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97" w:rsidRPr="004F151B" w:rsidRDefault="002E2097" w:rsidP="004F151B">
      <w:pPr>
        <w:adjustRightInd w:val="0"/>
        <w:ind w:left="426"/>
        <w:contextualSpacing/>
        <w:jc w:val="both"/>
        <w:rPr>
          <w:rFonts w:eastAsia="Times New Roman"/>
          <w:sz w:val="22"/>
          <w:szCs w:val="22"/>
        </w:rPr>
      </w:pPr>
      <w:r w:rsidRPr="004F151B">
        <w:rPr>
          <w:sz w:val="22"/>
          <w:szCs w:val="22"/>
        </w:rPr>
        <w:t xml:space="preserve">  </w:t>
      </w:r>
    </w:p>
    <w:p w:rsidR="004F151B" w:rsidRPr="004F151B" w:rsidRDefault="004F151B" w:rsidP="004F151B">
      <w:pPr>
        <w:jc w:val="center"/>
        <w:outlineLvl w:val="0"/>
        <w:rPr>
          <w:sz w:val="22"/>
          <w:szCs w:val="22"/>
        </w:rPr>
      </w:pPr>
      <w:r w:rsidRPr="004F151B">
        <w:rPr>
          <w:sz w:val="22"/>
          <w:szCs w:val="22"/>
        </w:rPr>
        <w:t>ПРОТОКОЛ</w:t>
      </w:r>
      <w:r w:rsidR="00663D54">
        <w:rPr>
          <w:sz w:val="22"/>
          <w:szCs w:val="22"/>
        </w:rPr>
        <w:t xml:space="preserve"> №52</w:t>
      </w:r>
    </w:p>
    <w:p w:rsidR="004F151B" w:rsidRPr="004F151B" w:rsidRDefault="004F151B" w:rsidP="004F151B">
      <w:pPr>
        <w:jc w:val="center"/>
        <w:outlineLvl w:val="0"/>
        <w:rPr>
          <w:sz w:val="22"/>
          <w:szCs w:val="22"/>
        </w:rPr>
      </w:pPr>
      <w:r w:rsidRPr="004F151B">
        <w:rPr>
          <w:sz w:val="22"/>
          <w:szCs w:val="22"/>
        </w:rPr>
        <w:t>заседания Экспертного совета по выявлению коррупционных факторов</w:t>
      </w:r>
    </w:p>
    <w:p w:rsidR="004F151B" w:rsidRPr="004F151B" w:rsidRDefault="004F151B" w:rsidP="004F151B">
      <w:pPr>
        <w:jc w:val="center"/>
        <w:rPr>
          <w:sz w:val="22"/>
          <w:szCs w:val="22"/>
        </w:rPr>
      </w:pPr>
    </w:p>
    <w:p w:rsidR="004F151B" w:rsidRPr="004F151B" w:rsidRDefault="004F151B" w:rsidP="004F151B">
      <w:pPr>
        <w:rPr>
          <w:sz w:val="22"/>
          <w:szCs w:val="22"/>
        </w:rPr>
      </w:pPr>
      <w:r w:rsidRPr="004F151B">
        <w:rPr>
          <w:sz w:val="22"/>
          <w:szCs w:val="22"/>
        </w:rPr>
        <w:t>28.11.2019</w:t>
      </w:r>
    </w:p>
    <w:p w:rsidR="004F151B" w:rsidRPr="004F151B" w:rsidRDefault="004F151B" w:rsidP="004F151B">
      <w:pPr>
        <w:rPr>
          <w:sz w:val="22"/>
          <w:szCs w:val="22"/>
        </w:rPr>
      </w:pPr>
    </w:p>
    <w:p w:rsidR="004F151B" w:rsidRPr="004F151B" w:rsidRDefault="004F151B" w:rsidP="004F151B">
      <w:pPr>
        <w:rPr>
          <w:sz w:val="22"/>
          <w:szCs w:val="22"/>
        </w:rPr>
      </w:pPr>
      <w:r w:rsidRPr="004F151B">
        <w:rPr>
          <w:sz w:val="22"/>
          <w:szCs w:val="22"/>
        </w:rPr>
        <w:t xml:space="preserve">Присутствовали: </w:t>
      </w:r>
    </w:p>
    <w:p w:rsidR="004F151B" w:rsidRPr="004F151B" w:rsidRDefault="004F151B" w:rsidP="004F151B">
      <w:pPr>
        <w:rPr>
          <w:sz w:val="22"/>
          <w:szCs w:val="22"/>
        </w:rPr>
      </w:pPr>
      <w:r w:rsidRPr="004F151B">
        <w:rPr>
          <w:sz w:val="22"/>
          <w:szCs w:val="22"/>
        </w:rPr>
        <w:t xml:space="preserve">Члены совета: </w:t>
      </w:r>
      <w:proofErr w:type="spellStart"/>
      <w:r w:rsidRPr="004F151B">
        <w:rPr>
          <w:sz w:val="22"/>
          <w:szCs w:val="22"/>
        </w:rPr>
        <w:t>Наволокин</w:t>
      </w:r>
      <w:proofErr w:type="spellEnd"/>
      <w:r w:rsidRPr="004F151B">
        <w:rPr>
          <w:sz w:val="22"/>
          <w:szCs w:val="22"/>
        </w:rPr>
        <w:t xml:space="preserve"> В.В., Матвеев В.А., Артемьев Г.Ю., Корнилова Е.И, </w:t>
      </w:r>
      <w:proofErr w:type="spellStart"/>
      <w:r w:rsidRPr="004F151B">
        <w:rPr>
          <w:sz w:val="22"/>
          <w:szCs w:val="22"/>
        </w:rPr>
        <w:t>Краско</w:t>
      </w:r>
      <w:proofErr w:type="spellEnd"/>
      <w:r w:rsidRPr="004F151B">
        <w:rPr>
          <w:sz w:val="22"/>
          <w:szCs w:val="22"/>
        </w:rPr>
        <w:t xml:space="preserve"> С.П., </w:t>
      </w:r>
      <w:proofErr w:type="spellStart"/>
      <w:r w:rsidRPr="004F151B">
        <w:rPr>
          <w:sz w:val="22"/>
          <w:szCs w:val="22"/>
        </w:rPr>
        <w:t>Шатухин</w:t>
      </w:r>
      <w:proofErr w:type="spellEnd"/>
      <w:r w:rsidRPr="004F151B">
        <w:rPr>
          <w:sz w:val="22"/>
          <w:szCs w:val="22"/>
        </w:rPr>
        <w:t xml:space="preserve"> А.Е.</w:t>
      </w:r>
    </w:p>
    <w:p w:rsidR="004F151B" w:rsidRPr="004F151B" w:rsidRDefault="004F151B" w:rsidP="004F151B">
      <w:pPr>
        <w:rPr>
          <w:sz w:val="22"/>
          <w:szCs w:val="22"/>
        </w:rPr>
      </w:pPr>
      <w:r w:rsidRPr="004F151B">
        <w:rPr>
          <w:sz w:val="22"/>
          <w:szCs w:val="22"/>
        </w:rPr>
        <w:t xml:space="preserve">Приглашенные:  </w:t>
      </w:r>
      <w:proofErr w:type="spellStart"/>
      <w:r w:rsidRPr="004F151B">
        <w:rPr>
          <w:sz w:val="22"/>
          <w:szCs w:val="22"/>
        </w:rPr>
        <w:t>Фещенко</w:t>
      </w:r>
      <w:proofErr w:type="spellEnd"/>
      <w:r w:rsidRPr="004F151B">
        <w:rPr>
          <w:sz w:val="22"/>
          <w:szCs w:val="22"/>
        </w:rPr>
        <w:t xml:space="preserve"> И.Н. </w:t>
      </w:r>
    </w:p>
    <w:p w:rsidR="004F151B" w:rsidRPr="004F151B" w:rsidRDefault="004F151B" w:rsidP="004F151B">
      <w:pPr>
        <w:rPr>
          <w:sz w:val="22"/>
          <w:szCs w:val="22"/>
        </w:rPr>
      </w:pPr>
    </w:p>
    <w:p w:rsidR="004F151B" w:rsidRPr="004F151B" w:rsidRDefault="004F151B" w:rsidP="004F151B">
      <w:pPr>
        <w:jc w:val="center"/>
        <w:outlineLvl w:val="0"/>
        <w:rPr>
          <w:sz w:val="22"/>
          <w:szCs w:val="22"/>
        </w:rPr>
      </w:pPr>
      <w:r w:rsidRPr="004F151B">
        <w:rPr>
          <w:sz w:val="22"/>
          <w:szCs w:val="22"/>
        </w:rPr>
        <w:t>Повестка дня:</w:t>
      </w:r>
    </w:p>
    <w:p w:rsidR="004F151B" w:rsidRPr="004F151B" w:rsidRDefault="004F151B" w:rsidP="004F151B">
      <w:pPr>
        <w:jc w:val="center"/>
        <w:outlineLvl w:val="0"/>
        <w:rPr>
          <w:sz w:val="22"/>
          <w:szCs w:val="22"/>
        </w:rPr>
      </w:pPr>
    </w:p>
    <w:p w:rsidR="004F151B" w:rsidRPr="004F151B" w:rsidRDefault="004F151B" w:rsidP="004F151B">
      <w:pPr>
        <w:pStyle w:val="a3"/>
        <w:numPr>
          <w:ilvl w:val="0"/>
          <w:numId w:val="2"/>
        </w:numPr>
        <w:ind w:right="-1"/>
        <w:jc w:val="both"/>
        <w:rPr>
          <w:sz w:val="22"/>
          <w:szCs w:val="22"/>
        </w:rPr>
      </w:pPr>
      <w:r w:rsidRPr="004F151B">
        <w:rPr>
          <w:sz w:val="22"/>
          <w:szCs w:val="22"/>
        </w:rPr>
        <w:t xml:space="preserve">О внесении изменений и дополнений в Устав муниципального образования «Город Обнинск», утвержденный решением </w:t>
      </w:r>
      <w:proofErr w:type="spellStart"/>
      <w:r w:rsidRPr="004F151B">
        <w:rPr>
          <w:sz w:val="22"/>
          <w:szCs w:val="22"/>
        </w:rPr>
        <w:t>Обнинского</w:t>
      </w:r>
      <w:proofErr w:type="spellEnd"/>
      <w:r w:rsidRPr="004F151B">
        <w:rPr>
          <w:sz w:val="22"/>
          <w:szCs w:val="22"/>
        </w:rPr>
        <w:t xml:space="preserve"> городского Собрания от 04.07.2006 № 01-24 </w:t>
      </w:r>
    </w:p>
    <w:p w:rsidR="004F151B" w:rsidRPr="004F151B" w:rsidRDefault="004F151B" w:rsidP="004F151B">
      <w:pPr>
        <w:pStyle w:val="a3"/>
        <w:numPr>
          <w:ilvl w:val="0"/>
          <w:numId w:val="2"/>
        </w:numPr>
        <w:jc w:val="both"/>
        <w:rPr>
          <w:sz w:val="22"/>
          <w:szCs w:val="22"/>
        </w:rPr>
      </w:pPr>
      <w:r w:rsidRPr="004F151B">
        <w:rPr>
          <w:sz w:val="22"/>
          <w:szCs w:val="22"/>
        </w:rPr>
        <w:t xml:space="preserve">О проекте решения </w:t>
      </w:r>
      <w:proofErr w:type="spellStart"/>
      <w:r w:rsidRPr="004F151B">
        <w:rPr>
          <w:sz w:val="22"/>
          <w:szCs w:val="22"/>
        </w:rPr>
        <w:t>Обнинского</w:t>
      </w:r>
      <w:proofErr w:type="spellEnd"/>
      <w:r w:rsidRPr="004F151B">
        <w:rPr>
          <w:sz w:val="22"/>
          <w:szCs w:val="22"/>
        </w:rPr>
        <w:t xml:space="preserve"> городского Собрания  «О бюджете города Обнинска на 2020 год и плановый период 2021 и 2022 годов»</w:t>
      </w:r>
    </w:p>
    <w:p w:rsidR="004F151B" w:rsidRPr="004F151B" w:rsidRDefault="004F151B" w:rsidP="004F151B">
      <w:pPr>
        <w:tabs>
          <w:tab w:val="left" w:pos="360"/>
        </w:tabs>
        <w:ind w:left="360" w:hanging="360"/>
        <w:jc w:val="both"/>
        <w:rPr>
          <w:sz w:val="22"/>
          <w:szCs w:val="22"/>
          <w:u w:val="single"/>
        </w:rPr>
      </w:pPr>
    </w:p>
    <w:p w:rsidR="004F151B" w:rsidRPr="004F151B" w:rsidRDefault="004F151B" w:rsidP="004F151B">
      <w:pPr>
        <w:tabs>
          <w:tab w:val="left" w:pos="360"/>
        </w:tabs>
        <w:ind w:left="360" w:hanging="360"/>
        <w:jc w:val="both"/>
        <w:rPr>
          <w:sz w:val="22"/>
          <w:szCs w:val="22"/>
        </w:rPr>
      </w:pPr>
      <w:r w:rsidRPr="004F151B">
        <w:rPr>
          <w:sz w:val="22"/>
          <w:szCs w:val="22"/>
          <w:u w:val="single"/>
        </w:rPr>
        <w:t xml:space="preserve">Председатель Экспертного совета </w:t>
      </w:r>
      <w:proofErr w:type="spellStart"/>
      <w:r w:rsidRPr="004F151B">
        <w:rPr>
          <w:sz w:val="22"/>
          <w:szCs w:val="22"/>
          <w:u w:val="single"/>
        </w:rPr>
        <w:t>В.В.Наволокин</w:t>
      </w:r>
      <w:proofErr w:type="spellEnd"/>
      <w:r w:rsidRPr="004F151B">
        <w:rPr>
          <w:sz w:val="22"/>
          <w:szCs w:val="22"/>
        </w:rPr>
        <w:t xml:space="preserve"> предложил ознакомиться с повесткой дня и проголосовать за повестку дня в целом.</w:t>
      </w:r>
    </w:p>
    <w:p w:rsidR="004F151B" w:rsidRPr="004F151B" w:rsidRDefault="004F151B" w:rsidP="004F151B">
      <w:pPr>
        <w:tabs>
          <w:tab w:val="left" w:pos="360"/>
        </w:tabs>
        <w:ind w:left="360" w:hanging="360"/>
        <w:jc w:val="both"/>
        <w:rPr>
          <w:sz w:val="22"/>
          <w:szCs w:val="22"/>
        </w:rPr>
      </w:pPr>
    </w:p>
    <w:p w:rsidR="004F151B" w:rsidRPr="004F151B" w:rsidRDefault="004F151B" w:rsidP="004F151B">
      <w:pPr>
        <w:tabs>
          <w:tab w:val="left" w:pos="360"/>
        </w:tabs>
        <w:ind w:left="360" w:hanging="360"/>
        <w:jc w:val="both"/>
        <w:rPr>
          <w:b/>
          <w:sz w:val="22"/>
          <w:szCs w:val="22"/>
        </w:rPr>
      </w:pPr>
      <w:r w:rsidRPr="004F151B">
        <w:rPr>
          <w:b/>
          <w:sz w:val="22"/>
          <w:szCs w:val="22"/>
          <w:u w:val="single"/>
        </w:rPr>
        <w:t>Голосовали</w:t>
      </w:r>
      <w:r w:rsidRPr="004F151B">
        <w:rPr>
          <w:b/>
          <w:sz w:val="22"/>
          <w:szCs w:val="22"/>
        </w:rPr>
        <w:t xml:space="preserve"> </w:t>
      </w:r>
      <w:r w:rsidRPr="004F151B">
        <w:rPr>
          <w:b/>
          <w:sz w:val="22"/>
          <w:szCs w:val="22"/>
        </w:rPr>
        <w:tab/>
        <w:t>«за» единогласно.</w:t>
      </w:r>
    </w:p>
    <w:p w:rsidR="004F151B" w:rsidRPr="004F151B" w:rsidRDefault="004F151B" w:rsidP="004F151B">
      <w:pPr>
        <w:tabs>
          <w:tab w:val="left" w:pos="360"/>
        </w:tabs>
        <w:ind w:left="360" w:hanging="360"/>
        <w:jc w:val="both"/>
        <w:rPr>
          <w:sz w:val="22"/>
          <w:szCs w:val="22"/>
        </w:rPr>
      </w:pPr>
      <w:r w:rsidRPr="004F151B">
        <w:rPr>
          <w:sz w:val="22"/>
          <w:szCs w:val="22"/>
        </w:rPr>
        <w:tab/>
      </w:r>
      <w:r w:rsidRPr="004F151B">
        <w:rPr>
          <w:sz w:val="22"/>
          <w:szCs w:val="22"/>
        </w:rPr>
        <w:tab/>
      </w:r>
      <w:r w:rsidRPr="004F151B">
        <w:rPr>
          <w:sz w:val="22"/>
          <w:szCs w:val="22"/>
        </w:rPr>
        <w:tab/>
      </w:r>
    </w:p>
    <w:p w:rsidR="004F151B" w:rsidRPr="004F151B" w:rsidRDefault="004F151B" w:rsidP="004F151B">
      <w:pPr>
        <w:ind w:right="-1"/>
        <w:jc w:val="both"/>
        <w:rPr>
          <w:sz w:val="22"/>
          <w:szCs w:val="22"/>
        </w:rPr>
      </w:pPr>
      <w:proofErr w:type="spellStart"/>
      <w:r w:rsidRPr="004F151B">
        <w:rPr>
          <w:sz w:val="22"/>
          <w:szCs w:val="22"/>
          <w:u w:val="single"/>
        </w:rPr>
        <w:t>В.В.Наволокин</w:t>
      </w:r>
      <w:proofErr w:type="spellEnd"/>
      <w:r w:rsidRPr="004F151B">
        <w:rPr>
          <w:sz w:val="22"/>
          <w:szCs w:val="22"/>
        </w:rPr>
        <w:t xml:space="preserve"> доложил по проекту решения «О внесении изменений и дополнений в Устав муниципального образования «Город Обнинск», утвержденный решением </w:t>
      </w:r>
      <w:proofErr w:type="spellStart"/>
      <w:r w:rsidRPr="004F151B">
        <w:rPr>
          <w:sz w:val="22"/>
          <w:szCs w:val="22"/>
        </w:rPr>
        <w:t>Обнинского</w:t>
      </w:r>
      <w:proofErr w:type="spellEnd"/>
      <w:r w:rsidRPr="004F151B">
        <w:rPr>
          <w:sz w:val="22"/>
          <w:szCs w:val="22"/>
        </w:rPr>
        <w:t xml:space="preserve"> городского Собрания от 04.07.2006 № 01-24 </w:t>
      </w:r>
    </w:p>
    <w:p w:rsidR="004F151B" w:rsidRPr="004F151B" w:rsidRDefault="004F151B" w:rsidP="004F151B">
      <w:pPr>
        <w:adjustRightInd w:val="0"/>
        <w:contextualSpacing/>
        <w:jc w:val="both"/>
        <w:rPr>
          <w:sz w:val="22"/>
          <w:szCs w:val="22"/>
        </w:rPr>
      </w:pPr>
      <w:r w:rsidRPr="004F151B">
        <w:rPr>
          <w:sz w:val="22"/>
          <w:szCs w:val="22"/>
        </w:rPr>
        <w:t xml:space="preserve">Пояснил, что </w:t>
      </w:r>
      <w:r w:rsidR="003B541B">
        <w:rPr>
          <w:sz w:val="22"/>
          <w:szCs w:val="22"/>
        </w:rPr>
        <w:t>п</w:t>
      </w:r>
      <w:r w:rsidRPr="004F151B">
        <w:rPr>
          <w:sz w:val="22"/>
          <w:szCs w:val="22"/>
        </w:rPr>
        <w:t xml:space="preserve">роект был разработан на основе изменений, внесенных в ФЗ № 131. А также на основании обращения Администрации города, которая просила из статьи Устава, посвященной структуре Администрации города, исключить три должности, которые, по мнению Администрации не являются ключевыми. По проекту были проведены публичные слушания. </w:t>
      </w:r>
    </w:p>
    <w:p w:rsidR="004F151B" w:rsidRPr="004F151B" w:rsidRDefault="004F151B" w:rsidP="004F151B">
      <w:pPr>
        <w:ind w:left="567" w:hanging="567"/>
        <w:jc w:val="both"/>
        <w:rPr>
          <w:sz w:val="22"/>
          <w:szCs w:val="22"/>
        </w:rPr>
      </w:pPr>
      <w:r w:rsidRPr="004F151B">
        <w:rPr>
          <w:sz w:val="22"/>
          <w:szCs w:val="22"/>
        </w:rPr>
        <w:t>Проект решения рассматривался на Комитете по законодательству и местному самоуправлению</w:t>
      </w:r>
      <w:r w:rsidR="003B541B">
        <w:rPr>
          <w:sz w:val="22"/>
          <w:szCs w:val="22"/>
        </w:rPr>
        <w:t xml:space="preserve"> и </w:t>
      </w:r>
      <w:r w:rsidRPr="004F151B">
        <w:rPr>
          <w:sz w:val="22"/>
          <w:szCs w:val="22"/>
        </w:rPr>
        <w:t>готов к вынесению на заседание городского Собрания.</w:t>
      </w:r>
    </w:p>
    <w:p w:rsidR="004F151B" w:rsidRPr="004F151B" w:rsidRDefault="004F151B" w:rsidP="004F151B">
      <w:pPr>
        <w:jc w:val="both"/>
        <w:outlineLvl w:val="0"/>
        <w:rPr>
          <w:sz w:val="22"/>
          <w:szCs w:val="22"/>
          <w:lang w:eastAsia="en-US"/>
        </w:rPr>
      </w:pPr>
    </w:p>
    <w:p w:rsidR="004F151B" w:rsidRPr="004F151B" w:rsidRDefault="004F151B" w:rsidP="004F151B">
      <w:pPr>
        <w:ind w:left="567" w:hanging="567"/>
        <w:contextualSpacing/>
        <w:jc w:val="both"/>
        <w:rPr>
          <w:sz w:val="22"/>
          <w:szCs w:val="22"/>
        </w:rPr>
      </w:pPr>
      <w:proofErr w:type="spellStart"/>
      <w:r w:rsidRPr="004F151B">
        <w:rPr>
          <w:sz w:val="22"/>
          <w:szCs w:val="22"/>
          <w:u w:val="single"/>
        </w:rPr>
        <w:t>В.В.Наволокин</w:t>
      </w:r>
      <w:proofErr w:type="spellEnd"/>
      <w:r w:rsidRPr="004F151B">
        <w:rPr>
          <w:sz w:val="22"/>
          <w:szCs w:val="22"/>
        </w:rPr>
        <w:t xml:space="preserve"> попросил всех ознакомиться с проектом экспертного заключения и предложил голосовать за принятие экспертного заключения в предложенной формулировке. </w:t>
      </w:r>
    </w:p>
    <w:p w:rsidR="004F151B" w:rsidRPr="004F151B" w:rsidRDefault="004F151B" w:rsidP="004F151B">
      <w:pPr>
        <w:autoSpaceDE w:val="0"/>
        <w:autoSpaceDN w:val="0"/>
        <w:adjustRightInd w:val="0"/>
        <w:jc w:val="both"/>
        <w:rPr>
          <w:sz w:val="22"/>
          <w:szCs w:val="22"/>
        </w:rPr>
      </w:pPr>
    </w:p>
    <w:p w:rsidR="004F151B" w:rsidRPr="004F151B" w:rsidRDefault="004F151B" w:rsidP="004F151B">
      <w:pPr>
        <w:autoSpaceDE w:val="0"/>
        <w:autoSpaceDN w:val="0"/>
        <w:adjustRightInd w:val="0"/>
        <w:jc w:val="both"/>
        <w:outlineLvl w:val="0"/>
        <w:rPr>
          <w:b/>
          <w:sz w:val="22"/>
          <w:szCs w:val="22"/>
        </w:rPr>
      </w:pPr>
      <w:r w:rsidRPr="004F151B">
        <w:rPr>
          <w:b/>
          <w:sz w:val="22"/>
          <w:szCs w:val="22"/>
        </w:rPr>
        <w:t xml:space="preserve">Голосовали: </w:t>
      </w:r>
      <w:r w:rsidRPr="004F151B">
        <w:rPr>
          <w:b/>
          <w:sz w:val="22"/>
          <w:szCs w:val="22"/>
        </w:rPr>
        <w:tab/>
        <w:t>«за» – единогласно</w:t>
      </w:r>
    </w:p>
    <w:p w:rsidR="004F151B" w:rsidRPr="004F151B" w:rsidRDefault="004F151B" w:rsidP="004F151B">
      <w:pPr>
        <w:tabs>
          <w:tab w:val="left" w:pos="3284"/>
        </w:tabs>
        <w:autoSpaceDE w:val="0"/>
        <w:autoSpaceDN w:val="0"/>
        <w:adjustRightInd w:val="0"/>
        <w:jc w:val="both"/>
        <w:outlineLvl w:val="0"/>
        <w:rPr>
          <w:b/>
          <w:sz w:val="22"/>
          <w:szCs w:val="22"/>
        </w:rPr>
      </w:pPr>
      <w:r w:rsidRPr="004F151B">
        <w:rPr>
          <w:b/>
          <w:sz w:val="22"/>
          <w:szCs w:val="22"/>
        </w:rPr>
        <w:tab/>
      </w:r>
    </w:p>
    <w:p w:rsidR="004F151B" w:rsidRPr="004F151B" w:rsidRDefault="004F151B" w:rsidP="004F151B">
      <w:pPr>
        <w:autoSpaceDE w:val="0"/>
        <w:autoSpaceDN w:val="0"/>
        <w:adjustRightInd w:val="0"/>
        <w:jc w:val="both"/>
        <w:outlineLvl w:val="0"/>
        <w:rPr>
          <w:b/>
          <w:sz w:val="22"/>
          <w:szCs w:val="22"/>
        </w:rPr>
      </w:pPr>
    </w:p>
    <w:p w:rsidR="004F151B" w:rsidRPr="004F151B" w:rsidRDefault="004F151B" w:rsidP="004F151B">
      <w:pPr>
        <w:jc w:val="both"/>
        <w:rPr>
          <w:sz w:val="22"/>
          <w:szCs w:val="22"/>
        </w:rPr>
      </w:pPr>
      <w:proofErr w:type="spellStart"/>
      <w:r w:rsidRPr="004F151B">
        <w:rPr>
          <w:sz w:val="22"/>
          <w:szCs w:val="22"/>
          <w:u w:val="single"/>
        </w:rPr>
        <w:t>В.В.Наволокин</w:t>
      </w:r>
      <w:proofErr w:type="spellEnd"/>
      <w:r w:rsidRPr="004F151B">
        <w:rPr>
          <w:sz w:val="22"/>
          <w:szCs w:val="22"/>
        </w:rPr>
        <w:t xml:space="preserve"> доложил по проекту решения «О проекте решения </w:t>
      </w:r>
      <w:proofErr w:type="spellStart"/>
      <w:r w:rsidRPr="004F151B">
        <w:rPr>
          <w:sz w:val="22"/>
          <w:szCs w:val="22"/>
        </w:rPr>
        <w:t>Обнинского</w:t>
      </w:r>
      <w:proofErr w:type="spellEnd"/>
      <w:r w:rsidRPr="004F151B">
        <w:rPr>
          <w:sz w:val="22"/>
          <w:szCs w:val="22"/>
        </w:rPr>
        <w:t xml:space="preserve"> городского Собрания  «О бюджете города Обнинска на 2020 год и плановый период 2021 и 2022 годов»</w:t>
      </w:r>
    </w:p>
    <w:p w:rsidR="004F151B" w:rsidRPr="004F151B" w:rsidRDefault="004F151B" w:rsidP="004F151B">
      <w:pPr>
        <w:adjustRightInd w:val="0"/>
        <w:contextualSpacing/>
        <w:jc w:val="both"/>
        <w:rPr>
          <w:sz w:val="22"/>
          <w:szCs w:val="22"/>
        </w:rPr>
      </w:pPr>
      <w:r w:rsidRPr="004F151B">
        <w:rPr>
          <w:sz w:val="22"/>
          <w:szCs w:val="22"/>
        </w:rPr>
        <w:t xml:space="preserve">Проект решения разработан в  соответствии с Бюджетным кодексом Российской Федерации, Положением о бюджетном процессе в городе Обнинске, утвержденным решением </w:t>
      </w:r>
      <w:proofErr w:type="spellStart"/>
      <w:r w:rsidRPr="004F151B">
        <w:rPr>
          <w:sz w:val="22"/>
          <w:szCs w:val="22"/>
        </w:rPr>
        <w:t>Обнинского</w:t>
      </w:r>
      <w:proofErr w:type="spellEnd"/>
      <w:r w:rsidRPr="004F151B">
        <w:rPr>
          <w:sz w:val="22"/>
          <w:szCs w:val="22"/>
        </w:rPr>
        <w:t xml:space="preserve"> городского Собрания от 27.09.2011 № 05-24.  Проект решения также был рассмотрен на заседания Комитета по экономической политике. Заключение Контрольно-счетной палаты имеется.</w:t>
      </w:r>
    </w:p>
    <w:p w:rsidR="004F151B" w:rsidRPr="004F151B" w:rsidRDefault="004F151B" w:rsidP="004F151B">
      <w:pPr>
        <w:autoSpaceDE w:val="0"/>
        <w:autoSpaceDN w:val="0"/>
        <w:adjustRightInd w:val="0"/>
        <w:ind w:left="567" w:hanging="567"/>
        <w:jc w:val="both"/>
        <w:outlineLvl w:val="0"/>
        <w:rPr>
          <w:b/>
          <w:sz w:val="22"/>
          <w:szCs w:val="22"/>
        </w:rPr>
      </w:pPr>
    </w:p>
    <w:p w:rsidR="004F151B" w:rsidRPr="004F151B" w:rsidRDefault="004F151B" w:rsidP="004F151B">
      <w:pPr>
        <w:ind w:left="567" w:hanging="567"/>
        <w:contextualSpacing/>
        <w:jc w:val="both"/>
        <w:rPr>
          <w:sz w:val="22"/>
          <w:szCs w:val="22"/>
        </w:rPr>
      </w:pPr>
      <w:proofErr w:type="spellStart"/>
      <w:r w:rsidRPr="004F151B">
        <w:rPr>
          <w:sz w:val="22"/>
          <w:szCs w:val="22"/>
          <w:u w:val="single"/>
        </w:rPr>
        <w:t>В.В.Наволокин</w:t>
      </w:r>
      <w:proofErr w:type="spellEnd"/>
      <w:r w:rsidRPr="004F151B">
        <w:rPr>
          <w:sz w:val="22"/>
          <w:szCs w:val="22"/>
        </w:rPr>
        <w:t xml:space="preserve"> попросил всех ознакомиться с проектом экспертного заключения и предложил голосовать за принятие экспертного заключения в предложенной формулировке. </w:t>
      </w:r>
    </w:p>
    <w:p w:rsidR="004F151B" w:rsidRPr="004F151B" w:rsidRDefault="004F151B" w:rsidP="004F151B">
      <w:pPr>
        <w:autoSpaceDE w:val="0"/>
        <w:autoSpaceDN w:val="0"/>
        <w:adjustRightInd w:val="0"/>
        <w:jc w:val="both"/>
        <w:rPr>
          <w:sz w:val="22"/>
          <w:szCs w:val="22"/>
        </w:rPr>
      </w:pPr>
    </w:p>
    <w:p w:rsidR="004F151B" w:rsidRPr="004F151B" w:rsidRDefault="004F151B" w:rsidP="004F151B">
      <w:pPr>
        <w:autoSpaceDE w:val="0"/>
        <w:autoSpaceDN w:val="0"/>
        <w:adjustRightInd w:val="0"/>
        <w:jc w:val="both"/>
        <w:outlineLvl w:val="0"/>
        <w:rPr>
          <w:b/>
          <w:sz w:val="22"/>
          <w:szCs w:val="22"/>
        </w:rPr>
      </w:pPr>
      <w:r w:rsidRPr="004F151B">
        <w:rPr>
          <w:b/>
          <w:sz w:val="22"/>
          <w:szCs w:val="22"/>
        </w:rPr>
        <w:t xml:space="preserve">Голосовали: </w:t>
      </w:r>
      <w:r w:rsidRPr="004F151B">
        <w:rPr>
          <w:b/>
          <w:sz w:val="22"/>
          <w:szCs w:val="22"/>
        </w:rPr>
        <w:tab/>
        <w:t>«за» – единогласно</w:t>
      </w:r>
    </w:p>
    <w:p w:rsidR="004F151B" w:rsidRDefault="004F151B" w:rsidP="004F151B">
      <w:pPr>
        <w:pStyle w:val="a3"/>
        <w:adjustRightInd w:val="0"/>
        <w:ind w:left="0"/>
        <w:jc w:val="both"/>
        <w:rPr>
          <w:sz w:val="22"/>
          <w:szCs w:val="22"/>
          <w:u w:val="single"/>
        </w:rPr>
      </w:pPr>
    </w:p>
    <w:p w:rsidR="003B541B" w:rsidRPr="00E23B67" w:rsidRDefault="003B541B" w:rsidP="003B541B">
      <w:pPr>
        <w:tabs>
          <w:tab w:val="left" w:pos="360"/>
        </w:tabs>
        <w:ind w:left="360" w:hanging="360"/>
        <w:jc w:val="both"/>
      </w:pPr>
      <w:r w:rsidRPr="00E23B67">
        <w:t>Председатель</w:t>
      </w:r>
      <w:r w:rsidRPr="00E23B67">
        <w:tab/>
      </w:r>
      <w:r w:rsidRPr="00E23B67">
        <w:tab/>
      </w:r>
      <w:r w:rsidRPr="00E23B67">
        <w:tab/>
      </w:r>
      <w:r w:rsidRPr="00E23B67">
        <w:tab/>
      </w:r>
      <w:r w:rsidRPr="00E23B67">
        <w:tab/>
      </w:r>
      <w:r w:rsidRPr="00E23B67">
        <w:tab/>
        <w:t xml:space="preserve">           </w:t>
      </w:r>
      <w:r>
        <w:t xml:space="preserve">          </w:t>
      </w:r>
      <w:r w:rsidRPr="00E23B67">
        <w:t xml:space="preserve">                   </w:t>
      </w:r>
      <w:proofErr w:type="spellStart"/>
      <w:r w:rsidRPr="00E23B67">
        <w:t>В.В.Наволокин</w:t>
      </w:r>
      <w:proofErr w:type="spellEnd"/>
    </w:p>
    <w:p w:rsidR="003B541B" w:rsidRPr="00E23B67" w:rsidRDefault="003B541B" w:rsidP="003B541B">
      <w:pPr>
        <w:tabs>
          <w:tab w:val="left" w:pos="360"/>
        </w:tabs>
        <w:ind w:left="360" w:hanging="360"/>
        <w:jc w:val="both"/>
      </w:pPr>
    </w:p>
    <w:p w:rsidR="003B541B" w:rsidRDefault="003B541B" w:rsidP="003B541B">
      <w:pPr>
        <w:tabs>
          <w:tab w:val="left" w:pos="360"/>
        </w:tabs>
        <w:ind w:left="360" w:hanging="360"/>
        <w:jc w:val="both"/>
      </w:pPr>
      <w:r>
        <w:t>Секретарь                                                                                                                         В.А. Матвеев</w:t>
      </w:r>
    </w:p>
    <w:p w:rsidR="00E61E5C" w:rsidRDefault="00E61E5C" w:rsidP="003B541B">
      <w:pPr>
        <w:tabs>
          <w:tab w:val="left" w:pos="360"/>
        </w:tabs>
        <w:ind w:left="360" w:hanging="360"/>
        <w:jc w:val="both"/>
        <w:rPr>
          <w:sz w:val="22"/>
          <w:szCs w:val="22"/>
          <w:u w:val="single"/>
        </w:rPr>
      </w:pPr>
    </w:p>
    <w:p w:rsidR="00E61E5C" w:rsidRPr="004F151B" w:rsidRDefault="00E61E5C" w:rsidP="003B541B">
      <w:pPr>
        <w:tabs>
          <w:tab w:val="left" w:pos="360"/>
        </w:tabs>
        <w:ind w:left="360" w:hanging="360"/>
        <w:jc w:val="both"/>
        <w:rPr>
          <w:sz w:val="22"/>
          <w:szCs w:val="22"/>
          <w:u w:val="single"/>
        </w:rPr>
      </w:pPr>
      <w:r>
        <w:rPr>
          <w:sz w:val="22"/>
          <w:szCs w:val="22"/>
          <w:u w:val="single"/>
        </w:rPr>
        <w:t>П\</w:t>
      </w:r>
      <w:proofErr w:type="gramStart"/>
      <w:r>
        <w:rPr>
          <w:sz w:val="22"/>
          <w:szCs w:val="22"/>
          <w:u w:val="single"/>
        </w:rPr>
        <w:t>П</w:t>
      </w:r>
      <w:bookmarkStart w:id="0" w:name="_GoBack"/>
      <w:bookmarkEnd w:id="0"/>
      <w:proofErr w:type="gramEnd"/>
    </w:p>
    <w:sectPr w:rsidR="00E61E5C" w:rsidRPr="004F1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39E"/>
    <w:multiLevelType w:val="hybridMultilevel"/>
    <w:tmpl w:val="D828EDB6"/>
    <w:lvl w:ilvl="0" w:tplc="07FCC70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16520"/>
    <w:multiLevelType w:val="hybridMultilevel"/>
    <w:tmpl w:val="D828EDB6"/>
    <w:lvl w:ilvl="0" w:tplc="07FCC70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0296C"/>
    <w:multiLevelType w:val="hybridMultilevel"/>
    <w:tmpl w:val="4D5E6DB2"/>
    <w:lvl w:ilvl="0" w:tplc="C6F436AC">
      <w:start w:val="1"/>
      <w:numFmt w:val="decimal"/>
      <w:lvlText w:val="%1."/>
      <w:lvlJc w:val="left"/>
      <w:pPr>
        <w:ind w:left="786" w:hanging="360"/>
      </w:pPr>
      <w:rPr>
        <w:rFonts w:ascii="Times New Roman" w:hAnsi="Times New Roman" w:cs="Times New Roman"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C935A52"/>
    <w:multiLevelType w:val="hybridMultilevel"/>
    <w:tmpl w:val="D828EDB6"/>
    <w:lvl w:ilvl="0" w:tplc="07FCC70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4A"/>
    <w:rsid w:val="001F64E1"/>
    <w:rsid w:val="002E2097"/>
    <w:rsid w:val="003B541B"/>
    <w:rsid w:val="004F151B"/>
    <w:rsid w:val="00663D54"/>
    <w:rsid w:val="00691084"/>
    <w:rsid w:val="00823E23"/>
    <w:rsid w:val="00C3254A"/>
    <w:rsid w:val="00E6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1B"/>
    <w:pPr>
      <w:suppressAutoHyphens/>
      <w:ind w:left="720"/>
      <w:contextualSpacing/>
    </w:pPr>
    <w:rPr>
      <w:rFonts w:eastAsia="Times New Roman"/>
      <w:lang w:eastAsia="ar-SA"/>
    </w:rPr>
  </w:style>
  <w:style w:type="paragraph" w:styleId="a4">
    <w:name w:val="Balloon Text"/>
    <w:basedOn w:val="a"/>
    <w:link w:val="a5"/>
    <w:uiPriority w:val="99"/>
    <w:semiHidden/>
    <w:unhideWhenUsed/>
    <w:rsid w:val="00823E23"/>
    <w:rPr>
      <w:rFonts w:ascii="Tahoma" w:hAnsi="Tahoma" w:cs="Tahoma"/>
      <w:sz w:val="16"/>
      <w:szCs w:val="16"/>
    </w:rPr>
  </w:style>
  <w:style w:type="character" w:customStyle="1" w:styleId="a5">
    <w:name w:val="Текст выноски Знак"/>
    <w:basedOn w:val="a0"/>
    <w:link w:val="a4"/>
    <w:uiPriority w:val="99"/>
    <w:semiHidden/>
    <w:rsid w:val="00823E2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09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51B"/>
    <w:pPr>
      <w:suppressAutoHyphens/>
      <w:ind w:left="720"/>
      <w:contextualSpacing/>
    </w:pPr>
    <w:rPr>
      <w:rFonts w:eastAsia="Times New Roman"/>
      <w:lang w:eastAsia="ar-SA"/>
    </w:rPr>
  </w:style>
  <w:style w:type="paragraph" w:styleId="a4">
    <w:name w:val="Balloon Text"/>
    <w:basedOn w:val="a"/>
    <w:link w:val="a5"/>
    <w:uiPriority w:val="99"/>
    <w:semiHidden/>
    <w:unhideWhenUsed/>
    <w:rsid w:val="00823E23"/>
    <w:rPr>
      <w:rFonts w:ascii="Tahoma" w:hAnsi="Tahoma" w:cs="Tahoma"/>
      <w:sz w:val="16"/>
      <w:szCs w:val="16"/>
    </w:rPr>
  </w:style>
  <w:style w:type="character" w:customStyle="1" w:styleId="a5">
    <w:name w:val="Текст выноски Знак"/>
    <w:basedOn w:val="a0"/>
    <w:link w:val="a4"/>
    <w:uiPriority w:val="99"/>
    <w:semiHidden/>
    <w:rsid w:val="00823E2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Fedotkina</cp:lastModifiedBy>
  <cp:revision>6</cp:revision>
  <cp:lastPrinted>2019-11-29T05:30:00Z</cp:lastPrinted>
  <dcterms:created xsi:type="dcterms:W3CDTF">2019-11-29T05:31:00Z</dcterms:created>
  <dcterms:modified xsi:type="dcterms:W3CDTF">2019-12-04T08:06:00Z</dcterms:modified>
</cp:coreProperties>
</file>