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F1" w:rsidRPr="005D0FA8" w:rsidRDefault="009D70F1" w:rsidP="009D70F1">
      <w:pPr>
        <w:autoSpaceDE w:val="0"/>
        <w:autoSpaceDN w:val="0"/>
        <w:adjustRightInd w:val="0"/>
        <w:jc w:val="both"/>
      </w:pPr>
    </w:p>
    <w:p w:rsidR="009D70F1" w:rsidRPr="005D0FA8" w:rsidRDefault="009D70F1" w:rsidP="009D70F1">
      <w:pPr>
        <w:autoSpaceDE w:val="0"/>
        <w:autoSpaceDN w:val="0"/>
        <w:adjustRightInd w:val="0"/>
        <w:jc w:val="right"/>
        <w:outlineLvl w:val="0"/>
      </w:pPr>
      <w:r w:rsidRPr="005D0FA8">
        <w:t>Приложение</w:t>
      </w:r>
    </w:p>
    <w:p w:rsidR="009D70F1" w:rsidRPr="005D0FA8" w:rsidRDefault="009D70F1" w:rsidP="009D70F1">
      <w:pPr>
        <w:autoSpaceDE w:val="0"/>
        <w:autoSpaceDN w:val="0"/>
        <w:adjustRightInd w:val="0"/>
        <w:jc w:val="right"/>
      </w:pPr>
      <w:r w:rsidRPr="005D0FA8">
        <w:t>к Решению</w:t>
      </w:r>
    </w:p>
    <w:p w:rsidR="009D70F1" w:rsidRPr="005D0FA8" w:rsidRDefault="009D70F1" w:rsidP="009D70F1">
      <w:pPr>
        <w:autoSpaceDE w:val="0"/>
        <w:autoSpaceDN w:val="0"/>
        <w:adjustRightInd w:val="0"/>
        <w:jc w:val="right"/>
      </w:pPr>
      <w:r w:rsidRPr="005D0FA8">
        <w:t>Обнинского городского Собрания</w:t>
      </w:r>
    </w:p>
    <w:p w:rsidR="009D70F1" w:rsidRPr="005D0FA8" w:rsidRDefault="009D70F1" w:rsidP="009D70F1">
      <w:pPr>
        <w:autoSpaceDE w:val="0"/>
        <w:autoSpaceDN w:val="0"/>
        <w:adjustRightInd w:val="0"/>
        <w:jc w:val="right"/>
      </w:pPr>
      <w:r w:rsidRPr="005D0FA8">
        <w:t>от _______ 2018 г. N ____</w:t>
      </w:r>
    </w:p>
    <w:p w:rsidR="009D70F1" w:rsidRDefault="009D70F1" w:rsidP="009D70F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D70F1" w:rsidRDefault="009D70F1" w:rsidP="009D70F1">
      <w:pPr>
        <w:pStyle w:val="ConsPlusTitle"/>
        <w:jc w:val="center"/>
      </w:pPr>
    </w:p>
    <w:p w:rsidR="009D70F1" w:rsidRDefault="009D70F1" w:rsidP="009D70F1">
      <w:pPr>
        <w:pStyle w:val="ConsPlusTitle"/>
        <w:jc w:val="center"/>
      </w:pPr>
      <w:r>
        <w:t>ПОЛОЖЕНИЕ</w:t>
      </w:r>
    </w:p>
    <w:p w:rsidR="009D70F1" w:rsidRDefault="009D70F1" w:rsidP="009D70F1">
      <w:pPr>
        <w:pStyle w:val="ConsPlusTitle"/>
        <w:jc w:val="center"/>
      </w:pPr>
      <w:r>
        <w:t xml:space="preserve">О САМООБЛОЖЕНИИ ГРАЖДАН НА ТЕРРИТОРИИ </w:t>
      </w:r>
      <w:proofErr w:type="gramStart"/>
      <w:r>
        <w:t>МУНИЦИПАЛЬНОГО</w:t>
      </w:r>
      <w:proofErr w:type="gramEnd"/>
    </w:p>
    <w:p w:rsidR="009D70F1" w:rsidRDefault="009D70F1" w:rsidP="009D70F1">
      <w:pPr>
        <w:pStyle w:val="ConsPlusTitle"/>
        <w:jc w:val="center"/>
      </w:pPr>
      <w:r>
        <w:t>ОБРАЗОВАНИЯ «ГОРОД ОБНИНСК»</w:t>
      </w:r>
    </w:p>
    <w:p w:rsidR="009D70F1" w:rsidRDefault="009D70F1" w:rsidP="009D70F1">
      <w:pPr>
        <w:pStyle w:val="ConsPlusNormal"/>
        <w:jc w:val="both"/>
      </w:pP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 xml:space="preserve">Настоящее Положение разработано в соответствии со </w:t>
      </w:r>
      <w:proofErr w:type="spellStart"/>
      <w:r>
        <w:t>статьей</w:t>
      </w:r>
      <w:proofErr w:type="spellEnd"/>
      <w:r>
        <w:t xml:space="preserve"> 56</w:t>
      </w:r>
      <w:hyperlink r:id="rId5" w:history="1"/>
      <w:r>
        <w:t xml:space="preserve"> Федерального закона от 06.10.2003 N 131-ФЗ "Об общих принципах организации местного самоуправления в Российской Федерации" и регулирует порядок привлечения, сбора и использования средств разовых платежей граждан, осуществляемых для решения конкретных вопросов местного значения на территории муниципального образования «Город Обнинск» (далее - город Обнинск).</w:t>
      </w:r>
    </w:p>
    <w:p w:rsidR="009D70F1" w:rsidRDefault="009D70F1" w:rsidP="009D70F1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D70F1" w:rsidRDefault="009D70F1" w:rsidP="009D70F1">
      <w:pPr>
        <w:pStyle w:val="ConsPlusNormal"/>
        <w:jc w:val="both"/>
      </w:pPr>
    </w:p>
    <w:p w:rsidR="009D70F1" w:rsidRDefault="009D70F1" w:rsidP="009D70F1">
      <w:pPr>
        <w:pStyle w:val="ConsPlusNormal"/>
        <w:jc w:val="center"/>
        <w:outlineLvl w:val="1"/>
      </w:pPr>
      <w:r>
        <w:t>Общие положения</w:t>
      </w:r>
    </w:p>
    <w:p w:rsidR="009D70F1" w:rsidRDefault="009D70F1" w:rsidP="009D70F1">
      <w:pPr>
        <w:pStyle w:val="ConsPlusNormal"/>
        <w:jc w:val="both"/>
      </w:pPr>
    </w:p>
    <w:p w:rsidR="009D70F1" w:rsidRDefault="009D70F1" w:rsidP="009D70F1">
      <w:pPr>
        <w:pStyle w:val="ConsPlusNormal"/>
        <w:ind w:firstLine="540"/>
        <w:jc w:val="both"/>
      </w:pPr>
      <w:r>
        <w:t>1. Средства самообложения граждан - это разовые платежи, которые уплачивают граждане из собственных сре</w:t>
      </w:r>
      <w:proofErr w:type="gramStart"/>
      <w:r>
        <w:t>дств дл</w:t>
      </w:r>
      <w:proofErr w:type="gramEnd"/>
      <w:r>
        <w:t>я решения конкретных вопросов местного значения.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2. Самообложение граждан вводится на территории города Обнинска по решению, принятому на местном референдуме.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3. Введение, сбор и использование средств самообложения осуществляются в соответствии с принципами законности, социальной справедливости, экономической обоснованности разовых платежей, обязательности разовых платежей, целевого использования средств самообложения.</w:t>
      </w:r>
    </w:p>
    <w:p w:rsidR="009D70F1" w:rsidRDefault="009D70F1" w:rsidP="009D70F1">
      <w:pPr>
        <w:pStyle w:val="ConsPlusNormal"/>
        <w:jc w:val="both"/>
      </w:pPr>
    </w:p>
    <w:p w:rsidR="009D70F1" w:rsidRDefault="009D70F1" w:rsidP="009D70F1">
      <w:pPr>
        <w:pStyle w:val="ConsPlusNormal"/>
        <w:jc w:val="center"/>
        <w:outlineLvl w:val="1"/>
      </w:pPr>
      <w:r>
        <w:t>Порядок проведения самообложения</w:t>
      </w:r>
    </w:p>
    <w:p w:rsidR="009D70F1" w:rsidRDefault="009D70F1" w:rsidP="009D70F1">
      <w:pPr>
        <w:pStyle w:val="ConsPlusNormal"/>
        <w:jc w:val="both"/>
      </w:pPr>
    </w:p>
    <w:p w:rsidR="009D70F1" w:rsidRDefault="009D70F1" w:rsidP="009D70F1">
      <w:pPr>
        <w:pStyle w:val="ConsPlusNormal"/>
        <w:ind w:firstLine="540"/>
        <w:jc w:val="both"/>
      </w:pPr>
      <w:r>
        <w:t>1. Вопрос о проведении самообложения граждан решается на референдуме города Обнинска.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 xml:space="preserve">2. Решение о назначении местного референдума принимается </w:t>
      </w:r>
      <w:proofErr w:type="spellStart"/>
      <w:r>
        <w:t>Обнинским</w:t>
      </w:r>
      <w:proofErr w:type="spellEnd"/>
      <w:r>
        <w:t xml:space="preserve"> городским Собранием (далее - городское Собрание).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 xml:space="preserve">3. Вопрос, предлагаемый к вынесению на местный референдум, должен содержать указание </w:t>
      </w:r>
      <w:proofErr w:type="gramStart"/>
      <w:r>
        <w:t>на</w:t>
      </w:r>
      <w:proofErr w:type="gramEnd"/>
      <w:r>
        <w:t>: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- конкретный вопрос (конкретные вопросы) местного значения города Обнинска, для решения которого предполагается проведение самообложения граждан;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- размер разовых платежей самообложения в абсолютной величине, равный для всех жителей города Обнинска;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- отдельные категории граждан, численность которых не должна превышать 30 процентов от общего числа жителей муниципального образования, для которых размер платежей по самообложению предполагается уменьшить;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- размер уменьшенных платежей по самообложению в абсолютной величине для отдельных категорий граждан;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lastRenderedPageBreak/>
        <w:t>- срок уплаты платежей по самообложению.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 xml:space="preserve">4. При рассмотрении городским Собранием вопроса, предлагаемого к вынесению на местный референдум по проведению самообложения, глава Администрации города не </w:t>
      </w:r>
      <w:proofErr w:type="gramStart"/>
      <w:r>
        <w:t>позднее</w:t>
      </w:r>
      <w:proofErr w:type="gramEnd"/>
      <w:r>
        <w:t xml:space="preserve"> чем за тридцать дней до проведения заседания городского Собрания по вопросу назначения местного референдума предоставляет заключение (обоснование) по вопросу введения самообложения.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5. Заключение по вопросу проведения самообложения должно содержать: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- обоснование необходимости проведения самообложения;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- смету расходов, необходимых для решения конкретного вопроса местного значения;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- смету расходов, необходимых для организации и проведения местного референдума;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- сведения об общем числе граждан - жителей города Обнинска, которые могут быть плательщиками средств самообложения;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- смету расходов на организацию сбора средств;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расчет</w:t>
      </w:r>
      <w:proofErr w:type="spellEnd"/>
      <w:r>
        <w:t xml:space="preserve"> числа жителей, относящихся к категориям граждан, для которых размер платежей предполагается уменьшить;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- сумму, которую предполагается собрать в порядке самообложения.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 xml:space="preserve">6. Референдум о проведении самообложения граждан назначается и проводится в </w:t>
      </w:r>
      <w:proofErr w:type="gramStart"/>
      <w:r>
        <w:t>порядке, установленном федеральным законодательством и считается</w:t>
      </w:r>
      <w:proofErr w:type="gramEnd"/>
      <w:r>
        <w:t xml:space="preserve"> состоявшимся, если в голосовании приняло участие более 50% от общего списка избирателей и более половины из них проголосовали "за".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7. Принятое на местном референдуме решение о введении самообложения граждан регистрируется в городском Собрании и вступает в силу после его официального опубликования.</w:t>
      </w:r>
    </w:p>
    <w:p w:rsidR="009D70F1" w:rsidRDefault="009D70F1" w:rsidP="009D70F1">
      <w:pPr>
        <w:pStyle w:val="ConsPlusNormal"/>
        <w:jc w:val="both"/>
      </w:pPr>
    </w:p>
    <w:p w:rsidR="009D70F1" w:rsidRDefault="009D70F1" w:rsidP="009D70F1">
      <w:pPr>
        <w:pStyle w:val="ConsPlusNormal"/>
        <w:jc w:val="center"/>
        <w:outlineLvl w:val="1"/>
      </w:pPr>
      <w:r>
        <w:t>Порядок сбора средств самообложения</w:t>
      </w:r>
    </w:p>
    <w:p w:rsidR="009D70F1" w:rsidRDefault="009D70F1" w:rsidP="009D70F1">
      <w:pPr>
        <w:pStyle w:val="ConsPlusNormal"/>
        <w:jc w:val="both"/>
      </w:pPr>
    </w:p>
    <w:p w:rsidR="009D70F1" w:rsidRDefault="009D70F1" w:rsidP="009D70F1">
      <w:pPr>
        <w:pStyle w:val="ConsPlusNormal"/>
        <w:ind w:firstLine="540"/>
        <w:jc w:val="both"/>
      </w:pPr>
      <w:r>
        <w:t>1. Решение о введении сбора средств самообложения, принятое на местном референдуме, подлежит обязательному исполнению на всей территории города Обнинска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2. Решение референдума о проведении самообложения является вступившим в силу по истечении 10 дней после его принятия и является обязательным для всех граждан, проживающих на территории города Обнинска.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 xml:space="preserve">3. Доходы и расходы, связанные с ведением и использованием платежей, отражаются в местном бюджете на текущий финансовый год (плановый период), если иное не предусмотрено решением, принятым на референдуме. 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4. Порядок внесения платежей по самообложению граждан города Обнинска устанавливается решением городского Собрания, принятым во исполнение и с целью реализации решения референдума, и подлежит официальному опубликованию.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 xml:space="preserve"> 5. Уплата платежей по самообложению производится всеми гражданами, достигшими 18-летнего возраста, местожительство которых расположено в границах города Обнинска, независимо от их участия в референдуме и отношения, выраженного ими при голосовании.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 xml:space="preserve">Освобождаются от уплаты </w:t>
      </w:r>
      <w:proofErr w:type="gramStart"/>
      <w:r>
        <w:t>платежей</w:t>
      </w:r>
      <w:proofErr w:type="gramEnd"/>
      <w:r>
        <w:t xml:space="preserve"> по самообложению следующие категории граждан: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- инвалиды и участники ВОВ;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- инвалиды детства;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- инвалиды-колясочники;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- многодетные семьи;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- студенты учебных заведений очного обучения.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Платежи самообложения вносятся в бюджет в сроки, установленные Порядком внесения платежей.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 xml:space="preserve">Платежи по самообложению, не </w:t>
      </w:r>
      <w:proofErr w:type="spellStart"/>
      <w:r>
        <w:t>внесенные</w:t>
      </w:r>
      <w:proofErr w:type="spellEnd"/>
      <w:r>
        <w:t xml:space="preserve"> в установленный срок, взыскиваются Администрацией города в порядке, установленном федеральным законодательством для взыскания не </w:t>
      </w:r>
      <w:proofErr w:type="spellStart"/>
      <w:r>
        <w:t>внесенных</w:t>
      </w:r>
      <w:proofErr w:type="spellEnd"/>
      <w:r>
        <w:t xml:space="preserve"> в срок налоговых и неналоговых платежей.</w:t>
      </w:r>
    </w:p>
    <w:p w:rsidR="009D70F1" w:rsidRDefault="009D70F1" w:rsidP="009D70F1">
      <w:pPr>
        <w:pStyle w:val="ConsPlusNormal"/>
        <w:jc w:val="both"/>
      </w:pPr>
    </w:p>
    <w:p w:rsidR="009D70F1" w:rsidRDefault="009D70F1" w:rsidP="009D70F1">
      <w:pPr>
        <w:pStyle w:val="ConsPlusNormal"/>
        <w:jc w:val="center"/>
        <w:outlineLvl w:val="1"/>
      </w:pPr>
      <w:r>
        <w:t>Порядок использования средств самообложения</w:t>
      </w:r>
    </w:p>
    <w:p w:rsidR="009D70F1" w:rsidRDefault="009D70F1" w:rsidP="009D70F1">
      <w:pPr>
        <w:pStyle w:val="ConsPlusNormal"/>
        <w:jc w:val="both"/>
      </w:pPr>
    </w:p>
    <w:p w:rsidR="009D70F1" w:rsidRDefault="009D70F1" w:rsidP="009D70F1">
      <w:pPr>
        <w:pStyle w:val="ConsPlusNormal"/>
        <w:ind w:firstLine="540"/>
        <w:jc w:val="both"/>
      </w:pPr>
      <w:r>
        <w:t xml:space="preserve">1. Средства самообложения должны расходоваться по направлениям, </w:t>
      </w:r>
      <w:proofErr w:type="spellStart"/>
      <w:r>
        <w:t>утвержденным</w:t>
      </w:r>
      <w:proofErr w:type="spellEnd"/>
      <w:r>
        <w:t xml:space="preserve"> Администрацией города с </w:t>
      </w:r>
      <w:proofErr w:type="spellStart"/>
      <w:r>
        <w:t>учетом</w:t>
      </w:r>
      <w:proofErr w:type="spellEnd"/>
      <w:r>
        <w:t xml:space="preserve"> решения референдума.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 xml:space="preserve">2. Средства самообложения включаются в бюджет города и расходуются на мероприятия, установленные референдумом в соответствии с примерным перечнем, </w:t>
      </w:r>
      <w:proofErr w:type="spellStart"/>
      <w:r>
        <w:t>утвержденным</w:t>
      </w:r>
      <w:proofErr w:type="spellEnd"/>
      <w:r>
        <w:t xml:space="preserve"> Администрацией города.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Примерный перечень мероприятий, на которые могут расходоваться средства самообложения граждан города Обнинска: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- благоустройство города;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- на развитие социально-культурной сферы и спортивно-развлекательных мероприятий.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 xml:space="preserve">3. Средства самообложения, не используемые в текущем году, остаются на </w:t>
      </w:r>
      <w:proofErr w:type="spellStart"/>
      <w:r>
        <w:t>счете</w:t>
      </w:r>
      <w:proofErr w:type="spellEnd"/>
      <w:r>
        <w:t xml:space="preserve"> бюджета города и могут быть использованы в следующем году </w:t>
      </w:r>
      <w:proofErr w:type="gramStart"/>
      <w:r>
        <w:t>на те</w:t>
      </w:r>
      <w:proofErr w:type="gramEnd"/>
      <w:r>
        <w:t xml:space="preserve"> же цели.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 xml:space="preserve">4. Администрация города обеспечивает проведение за </w:t>
      </w:r>
      <w:proofErr w:type="spellStart"/>
      <w:r>
        <w:t>счет</w:t>
      </w:r>
      <w:proofErr w:type="spellEnd"/>
      <w:r>
        <w:t xml:space="preserve"> средств самообложения мероприятий, установленных референдумом, и отчитывается в расходовании этих средств перед населением города и городским Собранием.</w:t>
      </w:r>
    </w:p>
    <w:p w:rsidR="009D70F1" w:rsidRDefault="009D70F1" w:rsidP="009D70F1">
      <w:pPr>
        <w:pStyle w:val="ConsPlusNormal"/>
        <w:spacing w:before="220"/>
        <w:ind w:firstLine="540"/>
        <w:jc w:val="both"/>
      </w:pPr>
      <w:r>
        <w:t>5. Жалобы на неправильное исчисление самообложения подаются на Администрацию города, которая рассматривает их в десятидневный срок и принимает по ним необходимые меры. Действия Администрации города могут быть обжалованы в судебном порядке в соответствии с действующим законодательством.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F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D70F1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9D7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9D7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154359DF71292399783765D3EA6A4B10F4EA8E20AC77462BCD480ACEDC5E9104360C9C97BEEB6Ad3g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</vt:lpstr>
      <vt:lpstr>    Общие положения</vt:lpstr>
      <vt:lpstr>    Порядок проведения самообложения</vt:lpstr>
      <vt:lpstr>    Порядок сбора средств самообложения</vt:lpstr>
      <vt:lpstr>    Порядок использования средств самообложения</vt:lpstr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2018-05-08T06:47:00Z</dcterms:created>
  <dcterms:modified xsi:type="dcterms:W3CDTF">2018-05-08T06:47:00Z</dcterms:modified>
</cp:coreProperties>
</file>