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6662"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tblGrid>
      <w:tr w:rsidR="009B7F18" w:rsidRPr="00E17970" w:rsidTr="00226767">
        <w:trPr>
          <w:trHeight w:val="996"/>
        </w:trPr>
        <w:tc>
          <w:tcPr>
            <w:tcW w:w="6662" w:type="dxa"/>
          </w:tcPr>
          <w:p w:rsidR="009B7F18" w:rsidRDefault="009B7F18" w:rsidP="009B7F18">
            <w:pPr>
              <w:autoSpaceDE w:val="0"/>
              <w:autoSpaceDN w:val="0"/>
              <w:adjustRightInd w:val="0"/>
              <w:ind w:left="34" w:firstLine="0"/>
              <w:rPr>
                <w:rFonts w:ascii="Times New Roman" w:eastAsia="Times New Roman" w:hAnsi="Times New Roman" w:cs="Times New Roman"/>
                <w:sz w:val="20"/>
                <w:szCs w:val="20"/>
                <w:lang w:eastAsia="ru-RU"/>
              </w:rPr>
            </w:pPr>
            <w:bookmarkStart w:id="0" w:name="_GoBack"/>
            <w:bookmarkEnd w:id="0"/>
            <w:r>
              <w:rPr>
                <w:rFonts w:ascii="Times New Roman" w:eastAsia="Times New Roman" w:hAnsi="Times New Roman" w:cs="Times New Roman"/>
                <w:sz w:val="20"/>
                <w:szCs w:val="20"/>
                <w:lang w:eastAsia="ru-RU"/>
              </w:rPr>
              <w:t xml:space="preserve">                                                                     </w:t>
            </w:r>
            <w:r w:rsidR="0022676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Приложение № 3</w:t>
            </w:r>
          </w:p>
          <w:p w:rsidR="009B7F18" w:rsidRDefault="00226767" w:rsidP="005F17E7">
            <w:pPr>
              <w:autoSpaceDE w:val="0"/>
              <w:autoSpaceDN w:val="0"/>
              <w:adjustRightInd w:val="0"/>
              <w:ind w:left="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B7F18">
              <w:rPr>
                <w:rFonts w:ascii="Times New Roman" w:eastAsia="Times New Roman" w:hAnsi="Times New Roman" w:cs="Times New Roman"/>
                <w:sz w:val="20"/>
                <w:szCs w:val="20"/>
                <w:lang w:eastAsia="ru-RU"/>
              </w:rPr>
              <w:t xml:space="preserve">                 к Материалам, характеризующим работу </w:t>
            </w:r>
          </w:p>
          <w:p w:rsidR="009B7F18" w:rsidRPr="00E17970" w:rsidRDefault="00226767" w:rsidP="005F17E7">
            <w:pPr>
              <w:autoSpaceDE w:val="0"/>
              <w:autoSpaceDN w:val="0"/>
              <w:adjustRightInd w:val="0"/>
              <w:ind w:left="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B7F18">
              <w:rPr>
                <w:rFonts w:ascii="Times New Roman" w:eastAsia="Times New Roman" w:hAnsi="Times New Roman" w:cs="Times New Roman"/>
                <w:sz w:val="20"/>
                <w:szCs w:val="20"/>
                <w:lang w:eastAsia="ru-RU"/>
              </w:rPr>
              <w:t xml:space="preserve">                              Обнинского городского Собрания </w:t>
            </w:r>
          </w:p>
          <w:p w:rsidR="009B7F18" w:rsidRDefault="00226767" w:rsidP="005F17E7">
            <w:pPr>
              <w:autoSpaceDE w:val="0"/>
              <w:autoSpaceDN w:val="0"/>
              <w:adjustRightInd w:val="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B7F18">
              <w:rPr>
                <w:rFonts w:ascii="Times New Roman" w:eastAsia="Times New Roman" w:hAnsi="Times New Roman" w:cs="Times New Roman"/>
                <w:sz w:val="20"/>
                <w:szCs w:val="20"/>
                <w:lang w:eastAsia="ru-RU"/>
              </w:rPr>
              <w:t xml:space="preserve">       за период с 1 января по 31 декабря 2016 года</w:t>
            </w:r>
          </w:p>
          <w:p w:rsidR="009B7F18" w:rsidRDefault="009B7F18" w:rsidP="005F17E7">
            <w:pPr>
              <w:autoSpaceDE w:val="0"/>
              <w:autoSpaceDN w:val="0"/>
              <w:adjustRightInd w:val="0"/>
              <w:ind w:firstLine="0"/>
              <w:rPr>
                <w:rFonts w:ascii="Times New Roman" w:eastAsia="Times New Roman" w:hAnsi="Times New Roman" w:cs="Times New Roman"/>
                <w:sz w:val="20"/>
                <w:szCs w:val="20"/>
                <w:lang w:eastAsia="ru-RU"/>
              </w:rPr>
            </w:pPr>
          </w:p>
          <w:p w:rsidR="009B7F18" w:rsidRPr="00E17970" w:rsidRDefault="009B7F18" w:rsidP="005F17E7">
            <w:pPr>
              <w:autoSpaceDE w:val="0"/>
              <w:autoSpaceDN w:val="0"/>
              <w:adjustRightInd w:val="0"/>
              <w:ind w:firstLine="0"/>
              <w:rPr>
                <w:rFonts w:ascii="Times New Roman" w:eastAsia="Times New Roman" w:hAnsi="Times New Roman" w:cs="Times New Roman"/>
                <w:sz w:val="20"/>
                <w:szCs w:val="20"/>
                <w:lang w:eastAsia="ru-RU"/>
              </w:rPr>
            </w:pPr>
          </w:p>
        </w:tc>
      </w:tr>
    </w:tbl>
    <w:p w:rsidR="00876DAF" w:rsidRPr="00226767" w:rsidRDefault="00876DAF" w:rsidP="00876DAF">
      <w:pPr>
        <w:shd w:val="clear" w:color="auto" w:fill="FFFFFF"/>
        <w:spacing w:before="150" w:after="30" w:line="285" w:lineRule="atLeast"/>
        <w:jc w:val="center"/>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b/>
          <w:bCs/>
          <w:color w:val="000000"/>
          <w:sz w:val="24"/>
          <w:szCs w:val="24"/>
          <w:lang w:eastAsia="ru-RU"/>
        </w:rPr>
        <w:t>Информация о деятельности Контрольно-счетной палаты города Обнинска</w:t>
      </w:r>
    </w:p>
    <w:p w:rsidR="00876DAF" w:rsidRPr="00226767" w:rsidRDefault="00876DAF" w:rsidP="00876D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b/>
          <w:bCs/>
          <w:color w:val="000000"/>
          <w:sz w:val="24"/>
          <w:szCs w:val="24"/>
          <w:lang w:eastAsia="ru-RU"/>
        </w:rPr>
        <w:t>за 1 квартал 2016 года</w:t>
      </w:r>
    </w:p>
    <w:p w:rsidR="00876DAF" w:rsidRPr="00226767" w:rsidRDefault="00876DAF" w:rsidP="00876D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b/>
          <w:bCs/>
          <w:color w:val="000000"/>
          <w:sz w:val="24"/>
          <w:szCs w:val="24"/>
          <w:lang w:eastAsia="ru-RU"/>
        </w:rPr>
        <w:t> </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первом квартале 2016 года деятельность </w:t>
      </w:r>
      <w:r w:rsidRPr="00226767">
        <w:rPr>
          <w:rFonts w:ascii="Times New Roman" w:eastAsia="Times New Roman" w:hAnsi="Times New Roman" w:cs="Times New Roman"/>
          <w:b/>
          <w:bCs/>
          <w:color w:val="000000"/>
          <w:sz w:val="24"/>
          <w:szCs w:val="24"/>
          <w:lang w:eastAsia="ru-RU"/>
        </w:rPr>
        <w:t>Контрольно-счетной палаты города Обнинска была сосредоточена на контрольной работе, в частности, на последующем контроле устранения нарушений, выявленных по итогам проверок, проведенных в 2015 году. Всего было проведено </w:t>
      </w:r>
      <w:r w:rsidRPr="00226767">
        <w:rPr>
          <w:rFonts w:ascii="Times New Roman" w:eastAsia="Times New Roman" w:hAnsi="Times New Roman" w:cs="Times New Roman"/>
          <w:color w:val="000000"/>
          <w:sz w:val="24"/>
          <w:szCs w:val="24"/>
          <w:lang w:eastAsia="ru-RU"/>
        </w:rPr>
        <w:t>семь контрольных мероприятий, в том числе шесть повторных проверок.</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Последующий контроль деятельности Администрации города Обнинска по учету и распоряжению земельными участками, расположенными в границах города Обнинска, а также соблюдения порядка отчуждения недвижимого имущества города Обнинска, арендуемого субъектами малого и среднего предпринимательства по Федеральному закону от 22.07.2008 </w:t>
      </w:r>
      <w:r w:rsidRPr="00226767">
        <w:rPr>
          <w:rFonts w:ascii="Times New Roman" w:eastAsia="Times New Roman" w:hAnsi="Times New Roman" w:cs="Times New Roman"/>
          <w:color w:val="000000"/>
          <w:sz w:val="24"/>
          <w:szCs w:val="24"/>
          <w:lang w:eastAsia="ru-RU"/>
        </w:rPr>
        <w:b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установил, что:</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в результате проведенной Администрацией города Обнинска работы было полностью устранено и учтено 13 нарушений и замечаний в части учета и распоряжения земельными участками, в процессе устранения – 3 нарушения. Вместе с тем не были устранены и (или) устранены не полностью – 6 нарушений. В частности, в составе договоров аренды отсутствуют документы и/или реквизиты документов, наличие которых предусмотрено Административным регламентом «Предоставление земельных участков для целей, не связанных со строительством», утвержденном Постановлением Администрации города от 14.08.2014 № 1525-п. Кроме того, ряд положений Административного регламента не учитывают действующие положения Земельного кодекса Российской Федерации и требуют актуализации;</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в части реализации Федерального закона № 159-ФЗ полностью устранено 100% нарушений, полностью учтено 55%замечаний, учтено частично и не учтено 45% замечаний. В частности, Администрацией Обнинска не реализовывались полномочия, предусмотренные ст. 4 Федерального закона № 159-ФЗ, согласно которой уполномоченные органы вправе направлять арендаторам - субъектам малого и среднего предпринимательства, соответствующим установленным Федеральным законом требованиям, предложения о заключении договоров купли-продажи муниципального имущества и проекты договоров купли-продажи арендуемого имущества.</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Контроль устранения выявленных нарушений Муниципальными предприятиями города Обнинска Калужской области «Оздоровительные бани» и «Обнинская типография» показал, что:</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предприятием «Оздоровительные бани» устранено и учтено 15 нарушений и замечаний, по 3 нарушениям и 1 замечанию ведется работа по их устранению;</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МП «Обнинская типография» полностью устранило и учло 6 нарушений и замечаний, не было устранено и не учтено – 8 нарушений и замечаний. В частности, не была проведена работа по устранению нарушений Федерального закона от 18.07.2011 № 223-ФЗ «О закупках товаров, работ, услуг отдельными видами юридических лиц».</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xml:space="preserve">Проверка устранения нарушений, выявленных по итогам проверки 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МАУ «ДК ФЭИ» показала, что учреждением </w:t>
      </w:r>
      <w:r w:rsidRPr="00226767">
        <w:rPr>
          <w:rFonts w:ascii="Times New Roman" w:eastAsia="Times New Roman" w:hAnsi="Times New Roman" w:cs="Times New Roman"/>
          <w:color w:val="000000"/>
          <w:sz w:val="24"/>
          <w:szCs w:val="24"/>
          <w:lang w:eastAsia="ru-RU"/>
        </w:rPr>
        <w:lastRenderedPageBreak/>
        <w:t>проведена значительная работа по устранению нарушений и замечаний, так: полностью устранено и учтено 13 нарушений и замечаний, 1 нарушение устранено частично, 3 нарушения не устранены.</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Проверка устранения нарушений, выявленных по итогам проверки законности и результативности (эффективности и экономности) использования средств бюджета города Обнинска, выделенных на содержание Муниципального казенного учреждения «Централизованная бухгалтерия образовательных учреждений» установила: в результате проделанной учреждением работы: устранено полностью 15 нарушений и замечаний, 1 замечание не устранено, 1 замечание принято учреждением к сведению.</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По результатам контроля за соблюдением установленного порядка управления и распоряжения охраняемыми результатами интеллектуальной деятельности и средствами индивидуализации, принадлежащими муниципальному образованию «Город Обнинск» было установлено:</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муниципальное образование «Город Обнинск» является обладателем исключительных прав на объекты, являющиеся охраняемыми результатами интеллектуальной деятельности;   </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в бухгалтерском учете объекты учитываются как нематериальные активы, амортизация начисляется в установленном порядке.</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По результатам проверки было установлено, что в муниципальном образовании отсутствует нормативно-правовая регламентация вопросов управления исключительными правами на охраняемые результаты интеллектуальной деятельности, находящимися в собственности города Обнинска. КСП было предложено рассмотреть вопрос о правовой регламентации, в рамках муниципального нормативного правового акта, вопросов управления исключительными правами на охраняемые результатами интеллектуальной деятельности, принадлежащими муниципальному образованию «Город Обнинск».</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Так же в первом квартале текущего года было начаты проверки:</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в муниципальном бюджетном учреждении «Учебно-методический центр» города Обнинска;</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целевого использования бюджетных ассигнований муниципального дорожного фонда города Обнинска за 2015 год;</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устранения нарушений, выявленных по итогам контрольного мероприятия «Проверка эффективности управления муниципальным имуществом, переданным в безвозмездное пользование».</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Во исполнение полномочий, определенных статьей 98 Федерального закона от 05.04.2013 №44-ФЗ «О контрактной системе в сфере закупок товаров, работ, услуг для обеспечения государственных и муниципальных нужд», был проведен аудит в сфере закупок «Соблюдение законодательства и иных нормативных правовых актов Российской Федерации в сфере закупок в </w:t>
      </w:r>
      <w:r w:rsidRPr="00226767">
        <w:rPr>
          <w:rFonts w:ascii="Times New Roman" w:eastAsia="Times New Roman" w:hAnsi="Times New Roman" w:cs="Times New Roman"/>
          <w:b/>
          <w:bCs/>
          <w:color w:val="000000"/>
          <w:sz w:val="24"/>
          <w:szCs w:val="24"/>
          <w:lang w:eastAsia="ru-RU"/>
        </w:rPr>
        <w:t>муниципальном бюджетном образовательном учреждении дополнительного образования «Специализированная детско-юношеская спортивная школа олимпийского резерва по волейболу Александра Савина».</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рамках экспертно-аналитической работы была проведена экспертиза проекта решения Обнинского городского Собрания «О внесении изменений в решение Обнинского городского Собрания от 15.12.2015 года № 01-06 «О бюджете города Обнинска на 2016 год», по результатам которой было подготовлено заключение.</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Кроме того, проводились подготовительные мероприятия к внешней проверке годового отчета об исполнении бюджета города Обнинска за 2015 год.</w:t>
      </w:r>
    </w:p>
    <w:p w:rsidR="00876DAF" w:rsidRPr="00226767" w:rsidRDefault="00876DAF" w:rsidP="00876DAF">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соответствии с Положением о Контрольно-счетной палате города Обнинска, в марте текущего года был подготовлен и представлен Обнинскому городскому Собранию на утверждение Отчет о работе Контрольно-счетной палаты муниципального образования «Город Обнинск» за 2015 год.</w:t>
      </w:r>
    </w:p>
    <w:tbl>
      <w:tblPr>
        <w:tblW w:w="0" w:type="auto"/>
        <w:jc w:val="center"/>
        <w:tblCellSpacing w:w="0" w:type="dxa"/>
        <w:tblCellMar>
          <w:left w:w="0" w:type="dxa"/>
          <w:right w:w="0" w:type="dxa"/>
        </w:tblCellMar>
        <w:tblLook w:val="04A0" w:firstRow="1" w:lastRow="0" w:firstColumn="1" w:lastColumn="0" w:noHBand="0" w:noVBand="1"/>
      </w:tblPr>
      <w:tblGrid>
        <w:gridCol w:w="10347"/>
      </w:tblGrid>
      <w:tr w:rsidR="009B7F18" w:rsidRPr="00226767" w:rsidTr="009B7F18">
        <w:trPr>
          <w:tblCellSpacing w:w="0" w:type="dxa"/>
          <w:jc w:val="center"/>
        </w:trPr>
        <w:tc>
          <w:tcPr>
            <w:tcW w:w="0" w:type="auto"/>
            <w:hideMark/>
          </w:tcPr>
          <w:p w:rsidR="009B7F18" w:rsidRPr="00226767" w:rsidRDefault="009B7F18" w:rsidP="009B7F18">
            <w:pPr>
              <w:spacing w:before="150" w:after="30" w:line="285" w:lineRule="atLeast"/>
              <w:jc w:val="center"/>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w:t>
            </w:r>
            <w:r w:rsidRPr="00226767">
              <w:rPr>
                <w:rFonts w:ascii="Times New Roman" w:eastAsia="Times New Roman" w:hAnsi="Times New Roman" w:cs="Times New Roman"/>
                <w:b/>
                <w:bCs/>
                <w:color w:val="000000"/>
                <w:sz w:val="24"/>
                <w:szCs w:val="24"/>
                <w:lang w:eastAsia="ru-RU"/>
              </w:rPr>
              <w:t>Информация о деятельности Контрольно-счетной палаты города Обнинска</w:t>
            </w:r>
          </w:p>
          <w:p w:rsidR="009B7F18" w:rsidRPr="00226767" w:rsidRDefault="009B7F18" w:rsidP="009B7F18">
            <w:pPr>
              <w:spacing w:after="0" w:line="240" w:lineRule="auto"/>
              <w:jc w:val="center"/>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b/>
                <w:bCs/>
                <w:color w:val="000000"/>
                <w:sz w:val="24"/>
                <w:szCs w:val="24"/>
                <w:lang w:eastAsia="ru-RU"/>
              </w:rPr>
              <w:t>за 2 квартал 2016 года.</w:t>
            </w:r>
          </w:p>
          <w:p w:rsidR="009B7F18" w:rsidRPr="00226767" w:rsidRDefault="009B7F18" w:rsidP="009B7F18">
            <w:pPr>
              <w:spacing w:after="0" w:line="240" w:lineRule="auto"/>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Основным экспертно-аналитическим мероприятием 2 квартала 2016 года стало проведение Контрольно-счетной палатой города Обнинска (далее – КСП) внешней проверки годового отчета об исполнении бюджета города Обнинска за 2015 год и подготовка соответствующего заключения.</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Заключение на отчет об исполнении бюджета города за 2015 год было подготовлено в соответствии со статьей 264.4 Бюджетного кодекса РФ, статьей 13 Положения о бюджетном процессе в городе Обнинске с учетом данных внешней проверки годовой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Общий объем доходов бюджета города исполнен в сумме 3 234,8 млн. рублей, в том числе объем безвозмездных поступлений - в сумме 1 368,7 млн. рублей.</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Расходы бюджета города исполнены в сумме 3 477,8 млн. рублей, в том числе капитальные расходы бюджета в 17 объектов капитального строительства составили 300,7 млн. рублей. Бюджет города за 2015 год был исполнен с дефицитом в сумме 242,9 млн. рублей.</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Вместе с тем КСП был отмечен рост задолженности в бюджет города по налоговым и неналоговым доходам на 01.01.2016 года по сравнению с прошлым годом на 62,2% или на 34,6 млн. рублей. Так, задолженность в бюджет города на 01.01.2016 года по налоговым доходам составила 90,2 млн. рублей, по аренде за земельные участки – 49,8 млн. рублей, по арендной плате за пользование муниципальными нежилыми помещениями и имуществом – 20,1 млн. рублей.</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июне было подготовлено заключение на проект решения Обнинского городского Собрания «О внесении изменений в решение Обнинского городского Собрания от 15.12.2015 </w:t>
            </w:r>
            <w:r w:rsidRPr="00226767">
              <w:rPr>
                <w:rFonts w:ascii="Times New Roman" w:eastAsia="Times New Roman" w:hAnsi="Times New Roman" w:cs="Times New Roman"/>
                <w:color w:val="000000"/>
                <w:sz w:val="24"/>
                <w:szCs w:val="24"/>
                <w:lang w:eastAsia="ru-RU"/>
              </w:rPr>
              <w:br/>
              <w:t>№ 01-06 «О бюджете города Обнинска на 2016 год».</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заключении КСП было обращено внимание на не соблюдение требования Указаний о порядке применения бюджетной классификации, утвержденных приказом Минфина России от 01.07.2013 № 65н, в части применения ряда кодов видов расходов.</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Кроме того, в рамках экспертно-аналитической работы во 2 квартале 2016 года, на основании отчета Администрации города Обнинска об исполнении бюджета города за 1 квартал 2016 года, была подготовлена аналитическая записка по итогам мониторинга бюджетного процесса в городе Обнинске за 1 квартал 2016 года. </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рамках внешней проверки бюджетной отчетности была проверена годовая бюджетная отчетность за 2015 год семи главных администраторов бюджетных средств: Администрации (исполнительно-распорядительным органом) городского округа «Город Обнинск», Управления финансов Администрации города Обнинска, Управления культуры и молодежной политики Администрации города Обнинска, Управления социальной защиты населения Администрации города Обнинска, Управления общего образования Администрации города Обнинска, Контрольно-счетной палаты города Обнинска и Обнинского городского Собрания городского округа «Город Обнинск».</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Указанные юридические лица в полном объеме выполняют бюджетные полномочия главного администратора бюджетных средств.</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Проверка годовой отчетности установила, чтоотчетность за 2015 год проверенных организаций является достоверной, представлена в установленный срок, по формам, предусмотренным действующей Инструкцией о составлении бюджетной отчетности.</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Вместе с тем, как и в предыдущие годы, был выявлен ряд нарушений Инструкции о составлении бюджетной отчетности при оформлении пояснительных записок.</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Во втором квартале текущего года были подведены итоги четырех контрольных мероприятий.</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По итогам проверки целевого использования бюджетных ассигнований муниципального дорожного фонда города Обнинска за 2015 год фактов нецелевого использования средств Муниципального дорожного фонда не выявлено.</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Вместе с тем, были установлены нарушения норм Федерального закона от 08.11.2007 </w:t>
            </w:r>
            <w:r w:rsidRPr="00226767">
              <w:rPr>
                <w:rFonts w:ascii="Times New Roman" w:eastAsia="Times New Roman" w:hAnsi="Times New Roman" w:cs="Times New Roman"/>
                <w:color w:val="000000"/>
                <w:sz w:val="24"/>
                <w:szCs w:val="24"/>
                <w:lang w:eastAsia="ru-RU"/>
              </w:rPr>
              <w:b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отсутствия нормативов финансовых затрат на капитальный ремонт, ремонт и содержание автомобильных дорог местного значения, Правил расчета размера ассигнований местного бюджета на указанные цели, а так же Порядков содержания и ремонта автомобильных дорог.</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По мнению КСП, отсутствие нормативов финансовых затрат на капитальный ремонт, ремонт и содержание автомобильных дорог местного значения, Правил расчета размера ассигнований местного бюджета на указанные цели, методики их расчета не позволяет органам местного самоуправления надлежащим образом осуществлять планирование объема необходимых затрат на указанные цели при составлении бюджета на очередной финансовый год. Администрации города было предложеноутвердить недостающие необходимые нормативные правовые акты в соответствии с требованиями федерального законодательства.</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По итогам контроля устранения нарушений, выявленных в ходе контрольного мероприятия «Проверка эффективности управления муниципальным имуществом, переданным в безвозмездное пользование» было установлено, что в результате проделанной Администрацией г. Обнинска работы все выявленные нарушения были устранены, большинство замечаний учтены. Вместе с тем, уже в ходе повторной проверки КСП установлено, что управление муниципальным имуществом, передаваемым в безвозмездное пользование, осуществлялось и осуществляется вне рамок ведомственной целевой (2014-2015 г.г.), а затем и муниципальной (2015-2016 г.г.) программ.</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Кроме того, использование 33 объектов, составляющих имущество казны, осуществляется третьими лицами без должного оформления собственником имущества фактически сложившихся правоотношений на основании гражданско-правовых договоров, не соответствующих требованиям действующего законодательства и правоотношениям сторон. Надлежащий контроль в отношении переданного третьим лицам имущества казны осуществляется не в полной мере.</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Проверкой 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в муниципальном бюджетном учреждении «Учебно-методический центр» города Обнинска» (далее – МБУ «УМЦ») было установлено, что сумма неправомерно и неэффективно израсходованных учреждением бюджетных средств за 2015 год составила 2 889,75 тыс. рублей или 41,7% от общего объема бюджетных средств. Учреждение оказывало услуги, не утвержденные перечнем муниципальных услуг и не установленные ему в муниципальном задании. Были также установлен ряд нарушений при организации и ведении административно-хозяйственной деятельности в МБУ «УМЦ».</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Проверка целевого и эффективного использования средств бюджета города Обнинска, выделенных на доплаты к основным должностным окладам медицинским работникам ФГБУЗ КБ № 8 ФМБА России» выявила нарушения норм постановлений Администрации города Обнинска о выплате доплат медицинским работникам за счет средств местного бюджета.</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частности, выплаты осуществлялись медицинским работникам, категории которых не были предусмотрены постановлениями администрации. Кроме того, в КБ №8 отсутствовали расчеты, объективно обосновывающие размер потребности в денежных средствах в целях социальной поддержки отдельных категорий работников КБ №8, а также возможный социальный эффект от предоставления таких мер социальной поддержки.</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По результатам проверки, в целях социальной поддержки медицинских работников учреждений здравоохранения города Обнинска, предоставляющим жителям Обнинска в полном объеме бесплатную первичную медицинскую помощь в соответствии с «Программой государственных гарантий оказания гражданам Российской Федерации бесплатной медицинской помощи» Администрации города было предложено подготовить проект муниципального нормативного правового акта, регламентирующего порядок оказания адресной помощи медицинским работникам.</w:t>
            </w:r>
          </w:p>
          <w:p w:rsidR="009B7F18" w:rsidRPr="00226767" w:rsidRDefault="009B7F18" w:rsidP="009B7F18">
            <w:pPr>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Во втором квартале текущего года начато контрольное мероприятие «Проверка соблюдения условий получения денежных средств из бюджета города Обнинска, законности и эффективности управления муниципальным имуществом, находящимся в хозяйственном ведении Муниципального предприятия города Обнинска Калужской области «Дом ученых».</w:t>
            </w:r>
          </w:p>
          <w:p w:rsidR="009B7F18" w:rsidRPr="00226767" w:rsidRDefault="009B7F18" w:rsidP="009B7F18">
            <w:pPr>
              <w:spacing w:after="0" w:line="240" w:lineRule="auto"/>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соответствии со 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Положением «О Контрольно-счетной палате муниципального образования «Город Обнинск», и на основании Плана проведения мероприятий по аудиту в сфере закупок товаров, работ, услуг Контрольно-счетной палаты города Обнинска на 2016 год, в апреле 2016 года был проведен аудит функционирования контрактной системы в муниципальном бюджетном образовательном учреждении дополнительного образования «Специализированная детско-юношеская спортивная школа олимпийского резерва по волейболу Александра Савина». По результатам аудита было установлено, что организация закупок в учреждении в целом соответствует законодательству о контрактной системе. Вместе с тем, в нарушение ч. 6 ст. 38 Федерального закона № 44-ФЗ, в 2014-2015 годах Учреждением не были приняты меры по повышению уровня квалификации и профессионального образования должностных лиц, занятых в сфере закупок. Локальный документ, регламентирующий порядок работы экспертной комиссии, в учреждении, принят только 04.04.2016, до указанной даты, данный документ отсутствовал.</w:t>
            </w:r>
          </w:p>
        </w:tc>
      </w:tr>
      <w:tr w:rsidR="009B7F18" w:rsidRPr="00226767" w:rsidTr="009B7F18">
        <w:trPr>
          <w:tblCellSpacing w:w="0" w:type="dxa"/>
          <w:jc w:val="center"/>
        </w:trPr>
        <w:tc>
          <w:tcPr>
            <w:tcW w:w="0" w:type="auto"/>
            <w:vAlign w:val="center"/>
            <w:hideMark/>
          </w:tcPr>
          <w:p w:rsidR="009B7F18" w:rsidRPr="00226767" w:rsidRDefault="009B7F18" w:rsidP="009B7F18">
            <w:pPr>
              <w:spacing w:after="0" w:line="240" w:lineRule="auto"/>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w:t>
            </w:r>
          </w:p>
        </w:tc>
      </w:tr>
    </w:tbl>
    <w:p w:rsidR="00D732F1" w:rsidRDefault="00D732F1"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D732F1" w:rsidRDefault="00D732F1"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D732F1" w:rsidRDefault="00D732F1"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D732F1" w:rsidRDefault="00D732F1"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D732F1" w:rsidRDefault="00D732F1"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D732F1" w:rsidRDefault="00D732F1"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D732F1" w:rsidRDefault="00D732F1"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D732F1" w:rsidRDefault="00D732F1"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D732F1" w:rsidRDefault="00D732F1"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D732F1" w:rsidRDefault="00D732F1"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D732F1" w:rsidRDefault="00D732F1"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D732F1" w:rsidRDefault="00D732F1"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6C221C" w:rsidRDefault="006C221C"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6C221C" w:rsidRDefault="006C221C"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D732F1" w:rsidRDefault="00D732F1"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D732F1" w:rsidRDefault="00D732F1"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D732F1" w:rsidRDefault="00D732F1"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D732F1" w:rsidRDefault="00D732F1"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D732F1" w:rsidRDefault="00D732F1"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D732F1" w:rsidRDefault="00D732F1" w:rsidP="00226767">
      <w:pPr>
        <w:shd w:val="clear" w:color="auto" w:fill="FFFFFF"/>
        <w:spacing w:before="150" w:after="30" w:line="285" w:lineRule="atLeast"/>
        <w:jc w:val="center"/>
        <w:rPr>
          <w:rFonts w:ascii="Times New Roman" w:eastAsia="Times New Roman" w:hAnsi="Times New Roman" w:cs="Times New Roman"/>
          <w:b/>
          <w:bCs/>
          <w:color w:val="000000"/>
          <w:sz w:val="24"/>
          <w:szCs w:val="24"/>
          <w:lang w:eastAsia="ru-RU"/>
        </w:rPr>
      </w:pPr>
    </w:p>
    <w:p w:rsidR="00226767" w:rsidRPr="00226767" w:rsidRDefault="00226767" w:rsidP="00226767">
      <w:pPr>
        <w:shd w:val="clear" w:color="auto" w:fill="FFFFFF"/>
        <w:spacing w:before="150" w:after="30" w:line="285" w:lineRule="atLeast"/>
        <w:jc w:val="center"/>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b/>
          <w:bCs/>
          <w:color w:val="000000"/>
          <w:sz w:val="24"/>
          <w:szCs w:val="24"/>
          <w:lang w:eastAsia="ru-RU"/>
        </w:rPr>
        <w:t>Информация о деятельности Контрольно-счетной палаты города Обнинска</w:t>
      </w:r>
    </w:p>
    <w:p w:rsidR="00226767" w:rsidRPr="00226767" w:rsidRDefault="00226767" w:rsidP="002267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b/>
          <w:bCs/>
          <w:color w:val="000000"/>
          <w:sz w:val="24"/>
          <w:szCs w:val="24"/>
          <w:lang w:eastAsia="ru-RU"/>
        </w:rPr>
        <w:t>за 3 квартал 2016 года.</w:t>
      </w:r>
    </w:p>
    <w:p w:rsidR="00226767" w:rsidRPr="00226767" w:rsidRDefault="00226767" w:rsidP="00226767">
      <w:pPr>
        <w:shd w:val="clear" w:color="auto" w:fill="FFFFFF"/>
        <w:spacing w:after="0" w:line="240" w:lineRule="auto"/>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Деятельность Контрольно-счетной палаты города Обнинска (далее – КСП) в 3 квартале текущего года была сосредоточена на контрольной работе.</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Всего было проверено 6 муниципальных организаций города Обнинска: Администрация города Обнинска, 2 муниципальных унитарных предприятия, 1 казенное и 2 бюджетных учреждения.</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Проверка устранения Администрацией г. Обнинска и МП «Коммунальное хозяйство» нарушений, выявленных в 2015 году по результатам проведения аудита эффективности расходования бюджетных средств на благоустройство внутридворовых территорий по муниципальной программе «Совершенствование и развитие улично-дорожной сети на территории города Обнинска» в рамках деятельности территориальных общественных самоуправлений (ТОС) установила, что полностью устранено 1 нарушение, полностью и частично учтено 7 замечаний и предложений КСП. Не устранено 4 нарушения, из них – 1 в связи с окончанием планового периода, не учтено 5 замечаний и предложений, из них 2 - в связи с изменением нормативного регулирования.</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Вместе с тем, в ходе повторной проверки был установлен ряд новых нарушений и замечаний:</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в нарушение п. 2.3 «Порядка принятия решения о разработке муниципальных программ муниципального образования «Город Обнинск», их формирования, реализации и проведения оценки эффективности их реализации», содержащийся в Программе «Дорожное хозяйство» очевидный вывод о том, что ремонт внутриквартальных и внутридворовых проездов «способен улучшить ситуацию, связанную с приведением их в нормативно-техническое состояние», не основан на анализе их текущего состояния. К тому же технически не определено и нормативно не закреплено понятие «двор, находящийся в нормативном состоянии»;</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в действующей программе «Дорожное хозяйство», как и в реализованной в 2014 году аналогичной программе, не изложена роль ТОС в организации ремонта внутриквартальных и внутридворовых проездов, не обозначены направления использования потенциала ТОС города в рамках комплексного подхода к благоустройству внутридворовых территорий города, в том числе, процедурные формы и методы участия ТОС. Кроме того, ТОСы города не учтены программой «Дорожное хозяйство» в качестве участников, а также в каком-либо ином институциональном статусе, в содержательной части Программы «Дорожное хозяйство» их место в системе взаимодействия и координации не определено;</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по произведенным в 2016 году, в рамках Программы «Дорожное хозяйство» ремонтным работам на пос. Обнинское, выходом на место установлено несоответствие параметров исполнительной документации фактическим обстоятельствам. Так, в исполнительной схеме на устройство тротуара из бетонных плит (размер 1 кв.м) на песчаной основе имеется ряд неточностей, а именно, длина тротуара указана без технологических промежутков между плитами, в одном случае часть тротуара, отмеченного на схеме, фактически отсутствует, в другом – имеющийся тротуар не указан на схеме.</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Кроме того, выходом на место установлено, что часть асфальтового покрытия на отремонтированном в  2015 году участке внутриквартального  проезда по пр. Маркса у дома 48 (ТОС «Звездный» 40,40а), разрушена, а так же имеет следы неполного восстановления. Документы, подтверждающие выполнение Подрядчиком гарантийных обязательств, не представлены;</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при реализации Программы «Дорожное хозяйство» имело место несоответствие срока, определенного Планом закупок товаров (работ, услуг) на 2016 год, фактическому сроку исполнения обязательств.</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Проверка соблюдения условий получения денежных средств из бюджета города Обнинска, законности и эффективности управления муниципальным имуществом, находящимся в хозяйственном ведении МП «Дом ученых» выявила, что Положение, регулирующее порядок предоставления МП «Дом ученых» средств из бюджета города Обнинска, не в полной мере отвечает требованиям статьи 78 Бюджетного кодекса РФ.</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Кроме того, было установлено, что в документах, регламентирующих предоставление бюджетной субсидии, отсутствует вид, размер  и приоритетность затрат, возмещение которых должно производиться в первую очередь.</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Проверка осуществляемой предприятием хозяйственной деятельности установила, что в договорах на проведение концертов не была предусмотрена реализация МП «Дом ученых» билетов, предоставленных выступающей стороной.</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ходе исполнения обязательств по ряду договоров на проведение концертов предприятием осуществлялись дополнительные расходы не согласованные сторонами договоров.</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Кроме того, отсутствует документальное подтверждение выполнения МП «Дом ученых» этих дополнительно оплаченных обязательств, что не позволяет считать основанными на каком-либо правовом основании указанные дополнительные расходы предприятия, осуществленные в связи с исполнением основного договора, и учет их в стоимости билетов на концерты.</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Размер рентабельности, устанавливаемый Предприятием самостоятельно на мероприятия «в зависимости от спроса», не мотивирован какими-либо объективными критериями, поддающимися анализу и оценке.</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Установлены недостатки при организации расчетов с арендаторами, располагающимися в здании предприятия.</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Отсутствуют достаточные и объективные данные, указывающие на соответствие проведенного собственными силами Предприятия мониторинга раскрытия трещин в несущих конструкциях здания Дома ученых, предъявляемым к нему нормативным требованиям, а также на достоверность его результатов.</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Было так же установлено несоответствие ряда положений Устава предприятия положениям Федерального закона от 14.11.2002 № 161-ФЗ «О государственных и муниципальных унитарных предприятиях».</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Проверка 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в МБУК «Обнинский экспериментальный театр-студия «Д.Е.М.И.» выявила, что трудовой договор заключен с директором учреждения в нарушение п. 3.2 Постановления Администрации города Обнинска от 25.01.2010 № 40-п «Об утверждении положения «О порядке и особенностях оформления, заключения и расторжения трудовых отношений с руководителями муниципальных предприятий и учреждений муниципального образования «Город Обнинск».</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Правила внутреннего трудового распорядка МБУК «ОЭТС «Д.Е.М.И.» не приведены в соответствие с действующей редакцией Трудового кодекса РФ.</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нарушение Приказа Росстата от 30.12.2015 №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 за 2015 год статистическая отчетность по форме № 9-НК МБУК «ОЭТС «Д.Е.М.И.» не составлялась.</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Проверкой 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в МБУ ДО «Детская художественная школа» города Обнинска» было установлено, что закрепленные Уставом основные виды деятельности учреждения не в полной мере соответствуют широте и объему определенных Уставом основных целей и задач его деятельности, отдельные уставные основные задачи деятельности не соответствуют его статусу муниципального учреждения.</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нарушение требований ст. 91 Федерального закона «Об образовании в Российской Федерации» и Устава Учреждением в проверяемый период реализовывалась «программа подготовительных курсов для поступления в специализированные ВУЗы страны» без наличия соответствующей лицензии на осуществление указанной деятельности.</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составе кредиторской задолженности учреждения числилась задолженность по расчетам с плательщиками прочих доходов (целевые взносы, добровольные пожертвования). Добровольные пожертвования не являются обязанностью лиц, вносящих эти средства. Такой вид поступлений может быть признан в качестве дохода только с момента фактического зачисления средств на счет учреждения. Таким образом, дебиторская или кредиторская задолженность по данному виду доходов не может возникнуть.</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нарушение ч. 6 ст. 38 Федерального закона от 05.04.2013 № 44-ФЗ </w:t>
      </w:r>
      <w:r w:rsidRPr="00226767">
        <w:rPr>
          <w:rFonts w:ascii="Times New Roman" w:eastAsia="Times New Roman" w:hAnsi="Times New Roman" w:cs="Times New Roman"/>
          <w:color w:val="000000"/>
          <w:sz w:val="24"/>
          <w:szCs w:val="24"/>
          <w:lang w:eastAsia="ru-RU"/>
        </w:rPr>
        <w:br/>
        <w:t>«О контрактной системе в сфере закупок товаров, работ, услуг для обеспечения государственных и муниципальных нужд» годах учреждением не были приняты меры по повышению уровня квалификации и профессионального образования должностных лиц, занятых в сфере закупок.</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Общими нарушениями, установленными по результатам проверок МБУК «Обнинский экспериментальный театр-студия «Д.Е.М.И.» и МБУ ДО «Детская художественная школа», явились нарушения Федерального закона от 12.01.1996 № 7-ФЗ «О некоммерческих организациях», Положения о порядке формирования муниципального задания, Порядка составления и утверждения плана финансово-хозяйственной деятельности, Порядка предоставления субсидий на иные цели, Порядка определения нормативных затрат на оказание муниципальными услуг (выполнение работ) и нормативных затрат на содержание имущества муниципальных учреждений.</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нарушение п.12 Приказа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составе годовой отчетности учреждений за 2015 год отсутствует Пояснительная записка к балансу.</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По результатам проверки законности и результативности (эффективности и экономности) использования средств бюджета города Обнинска, выделенных на содержание Муниципального казенного учреждения «Централизованная бухгалтерия» (далее – МКУ «ЦБ») было установлено неправомерное расходование учреждением бюджетных средств на оплату труда в 2015 году и 1 полугодии 2016 года.</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Были выявлены несоответствия отдельных положений Устава МКУ «ЦБ» требованиям Федерального закона № 7-ФЗ «О некоммерческих организациях»: в части сроков полномочий директора и порядка его деятельности, отсутствие раздела «Предмет деятельности» учреждения.</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нарушение положений действующей Инструкции по применению Единого плана счетов бухгалтерского учета № 157н недвижимое имущество, полученное учреждением в безвозмездное пользование без закрепления права оперативного управления, не учтено на забалансовом счете 01 «Имущество, полученное в пользование» в условной оценке: один объект, один рубль.</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нарушение Общих требований к порядку составления, утверждения и ведения бюджетных смет казенных учреждений, определенных приказом Минфина РФ от 20.11.2007 года № 112н, при составлении бюджетных смет МКУ «ЦБ» не учитывались расчетные показатели, характеризующие деятельность Учреждения. Обоснования (расчеты) сметных показателей, использованные при формировании смет и являющиеся ее неотъемлемой частью, в Учреждении отсутствуют.</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Предусмотренные штатными расписаниями должности «Экономист-сметчик» и «Ведущий экономист-сметчик», отсутствуют в Положении об оплате труда работников МКУ   «Централизованная бухгалтерия» и «Централизованная бухгалтерия образовательных учреждений», утвержденного постановлением Администрации г. Обнинска от 21.10.2014 № 1935-п,  и как следствие оклады по ним были утверждены в штатных расписаниях Учреждения в нарушение данного Положения.</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Семь работников учреждения, занимающие «ведущие должности», не соответствуют установленным квалификационным требованиям, в части наличия высшего профессионального (экономического) образования.</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Пояснительная записка к бюджетной отчетности учреждения за 2015 год не в полной мере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Общим нарушением в двух проверенных бюджетных и одном казенном учреждениях стал факт наличия в их Уставах положения, определяющего, что право оперативного управления имуществом, возникает у учреждения с «момента передачи имущества», что  противоречит требованиям  п. 1 ст. 299 и ст. 131 Гражданского кодекса РФ, а также ст. 2 и ст. 8 Федерального закона от 21.07.1997 № 122-ФЗ «О государственной регистрации прав на недвижимое имущество и сделок с ним».</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Кроме того, все учреждения ежегодно не составляли и не размещали на сайте </w:t>
      </w:r>
      <w:hyperlink r:id="rId7" w:history="1">
        <w:r w:rsidRPr="00226767">
          <w:rPr>
            <w:rFonts w:ascii="Times New Roman" w:eastAsia="Times New Roman" w:hAnsi="Times New Roman" w:cs="Times New Roman"/>
            <w:color w:val="0023D2"/>
            <w:sz w:val="24"/>
            <w:szCs w:val="24"/>
            <w:lang w:eastAsia="ru-RU"/>
          </w:rPr>
          <w:t>http://www.bus.gov.ru/</w:t>
        </w:r>
      </w:hyperlink>
      <w:r w:rsidRPr="00226767">
        <w:rPr>
          <w:rFonts w:ascii="Times New Roman" w:eastAsia="Times New Roman" w:hAnsi="Times New Roman" w:cs="Times New Roman"/>
          <w:color w:val="000000"/>
          <w:sz w:val="24"/>
          <w:szCs w:val="24"/>
          <w:lang w:eastAsia="ru-RU"/>
        </w:rPr>
        <w:t> «Отчет о результатах деятельности и об использовании закрепленного за учреждением муниципального имущества», в связи с отсутствием соответствующего утвержденного Порядка.</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КСП были направлены предложения Администрации города о необходимости разработки Порядка составления и утверждения отчета о результатах деятельности муниципальных учреждений города и об использовании закрепленного за ним муниципального имущества, а также рекомендации по усилению контроля за деятельностью муниципальных  учреждений.</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рамках экспертно-аналитической работы, на основании отчета Администрации города Обнинска об исполнении бюджета города за 1 полугодие 2016 года, была подготовлена аналитическая записка по итогам мониторинга бюджетного процесса в городе Обнинске за 1 полугодие 2016 года.</w:t>
      </w:r>
    </w:p>
    <w:p w:rsidR="00226767" w:rsidRPr="00226767" w:rsidRDefault="00226767" w:rsidP="002267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w:t>
      </w:r>
    </w:p>
    <w:p w:rsidR="00226767" w:rsidRDefault="00226767">
      <w:pPr>
        <w:rPr>
          <w:rFonts w:ascii="Times New Roman" w:hAnsi="Times New Roman" w:cs="Times New Roman"/>
          <w:sz w:val="24"/>
          <w:szCs w:val="24"/>
        </w:rPr>
      </w:pPr>
    </w:p>
    <w:p w:rsidR="00D732F1" w:rsidRDefault="00D732F1">
      <w:pPr>
        <w:rPr>
          <w:rFonts w:ascii="Times New Roman" w:hAnsi="Times New Roman" w:cs="Times New Roman"/>
          <w:sz w:val="24"/>
          <w:szCs w:val="24"/>
        </w:rPr>
      </w:pPr>
    </w:p>
    <w:p w:rsidR="00D732F1" w:rsidRDefault="00D732F1">
      <w:pPr>
        <w:rPr>
          <w:rFonts w:ascii="Times New Roman" w:hAnsi="Times New Roman" w:cs="Times New Roman"/>
          <w:sz w:val="24"/>
          <w:szCs w:val="24"/>
        </w:rPr>
      </w:pPr>
    </w:p>
    <w:p w:rsidR="00D732F1" w:rsidRDefault="00D732F1">
      <w:pPr>
        <w:rPr>
          <w:rFonts w:ascii="Times New Roman" w:hAnsi="Times New Roman" w:cs="Times New Roman"/>
          <w:sz w:val="24"/>
          <w:szCs w:val="24"/>
        </w:rPr>
      </w:pPr>
    </w:p>
    <w:p w:rsidR="00D732F1" w:rsidRDefault="00D732F1">
      <w:pPr>
        <w:rPr>
          <w:rFonts w:ascii="Times New Roman" w:hAnsi="Times New Roman" w:cs="Times New Roman"/>
          <w:sz w:val="24"/>
          <w:szCs w:val="24"/>
        </w:rPr>
      </w:pPr>
    </w:p>
    <w:p w:rsidR="00D732F1" w:rsidRDefault="00D732F1">
      <w:pPr>
        <w:rPr>
          <w:rFonts w:ascii="Times New Roman" w:hAnsi="Times New Roman" w:cs="Times New Roman"/>
          <w:sz w:val="24"/>
          <w:szCs w:val="24"/>
        </w:rPr>
      </w:pPr>
    </w:p>
    <w:p w:rsidR="00D732F1" w:rsidRDefault="00D732F1">
      <w:pPr>
        <w:rPr>
          <w:rFonts w:ascii="Times New Roman" w:hAnsi="Times New Roman" w:cs="Times New Roman"/>
          <w:sz w:val="24"/>
          <w:szCs w:val="24"/>
        </w:rPr>
      </w:pPr>
    </w:p>
    <w:p w:rsidR="00D732F1" w:rsidRDefault="00D732F1">
      <w:pPr>
        <w:rPr>
          <w:rFonts w:ascii="Times New Roman" w:hAnsi="Times New Roman" w:cs="Times New Roman"/>
          <w:sz w:val="24"/>
          <w:szCs w:val="24"/>
        </w:rPr>
      </w:pPr>
    </w:p>
    <w:p w:rsidR="00D732F1" w:rsidRDefault="00D732F1">
      <w:pPr>
        <w:rPr>
          <w:rFonts w:ascii="Times New Roman" w:hAnsi="Times New Roman" w:cs="Times New Roman"/>
          <w:sz w:val="24"/>
          <w:szCs w:val="24"/>
        </w:rPr>
      </w:pPr>
    </w:p>
    <w:p w:rsidR="00D732F1" w:rsidRDefault="00D732F1">
      <w:pPr>
        <w:rPr>
          <w:rFonts w:ascii="Times New Roman" w:hAnsi="Times New Roman" w:cs="Times New Roman"/>
          <w:sz w:val="24"/>
          <w:szCs w:val="24"/>
        </w:rPr>
      </w:pPr>
    </w:p>
    <w:p w:rsidR="00D732F1" w:rsidRDefault="00D732F1">
      <w:pPr>
        <w:rPr>
          <w:rFonts w:ascii="Times New Roman" w:hAnsi="Times New Roman" w:cs="Times New Roman"/>
          <w:sz w:val="24"/>
          <w:szCs w:val="24"/>
        </w:rPr>
      </w:pPr>
    </w:p>
    <w:p w:rsidR="00D732F1" w:rsidRDefault="00D732F1">
      <w:pPr>
        <w:rPr>
          <w:rFonts w:ascii="Times New Roman" w:hAnsi="Times New Roman" w:cs="Times New Roman"/>
          <w:sz w:val="24"/>
          <w:szCs w:val="24"/>
        </w:rPr>
      </w:pPr>
    </w:p>
    <w:p w:rsidR="00D732F1" w:rsidRDefault="00D732F1">
      <w:pPr>
        <w:rPr>
          <w:rFonts w:ascii="Times New Roman" w:hAnsi="Times New Roman" w:cs="Times New Roman"/>
          <w:sz w:val="24"/>
          <w:szCs w:val="24"/>
        </w:rPr>
      </w:pPr>
    </w:p>
    <w:p w:rsidR="00D732F1" w:rsidRDefault="00D732F1">
      <w:pPr>
        <w:rPr>
          <w:rFonts w:ascii="Times New Roman" w:hAnsi="Times New Roman" w:cs="Times New Roman"/>
          <w:sz w:val="24"/>
          <w:szCs w:val="24"/>
        </w:rPr>
      </w:pPr>
    </w:p>
    <w:p w:rsidR="00563507" w:rsidRDefault="00563507">
      <w:pPr>
        <w:rPr>
          <w:rFonts w:ascii="Times New Roman" w:hAnsi="Times New Roman" w:cs="Times New Roman"/>
          <w:sz w:val="24"/>
          <w:szCs w:val="24"/>
        </w:rPr>
      </w:pPr>
    </w:p>
    <w:p w:rsidR="00226767" w:rsidRPr="00226767" w:rsidRDefault="00226767" w:rsidP="00226767">
      <w:pPr>
        <w:shd w:val="clear" w:color="auto" w:fill="FFFFFF"/>
        <w:spacing w:before="150" w:after="30" w:line="285" w:lineRule="atLeast"/>
        <w:jc w:val="center"/>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b/>
          <w:bCs/>
          <w:color w:val="000000"/>
          <w:sz w:val="24"/>
          <w:szCs w:val="24"/>
          <w:lang w:eastAsia="ru-RU"/>
        </w:rPr>
        <w:t>Информация о деятельности Контрольно-счетной палаты города Обнинска</w:t>
      </w:r>
    </w:p>
    <w:p w:rsidR="00226767" w:rsidRPr="00226767" w:rsidRDefault="00226767" w:rsidP="002267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b/>
          <w:bCs/>
          <w:color w:val="000000"/>
          <w:sz w:val="24"/>
          <w:szCs w:val="24"/>
          <w:lang w:eastAsia="ru-RU"/>
        </w:rPr>
        <w:t>за 4 квартал 2016 года</w:t>
      </w:r>
    </w:p>
    <w:p w:rsidR="00AE2880" w:rsidRDefault="00226767" w:rsidP="00AE2880">
      <w:pPr>
        <w:shd w:val="clear" w:color="auto" w:fill="FFFFFF"/>
        <w:spacing w:after="0" w:line="240" w:lineRule="auto"/>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w:t>
      </w:r>
    </w:p>
    <w:p w:rsidR="00226767" w:rsidRPr="00226767" w:rsidRDefault="00226767" w:rsidP="00AE2880">
      <w:pPr>
        <w:shd w:val="clear" w:color="auto" w:fill="FFFFFF"/>
        <w:spacing w:after="0" w:line="240" w:lineRule="auto"/>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Деятельность Контрольно-счетной палаты города Обнинска (далее – КСП) в 4 квартале 2016 года была сконцентрирована, прежде всего, на экспертно-аналитической работе.</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Главным экспертно-аналитическим мероприятием заключительного квартала 2016 года стало проведение экспертизы проекта бюджета города Обнинска на 2017 год и плановый период 2018 и 2019 годов (далее – Проект бюджета) и подготовка соответствующего заключения по результатам проведения экспертизы.</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соответствии с Решением Обнинского городского Собрания об особенностях проекта бюджета на 2017 год и плановый период 2018 и 2019 годов, принятого на основании Федерального закона от 02.06.2016 № 158-ФЗ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проект бюджета города Обнинска сформирован на 2017 год и плановый период 2018 и 2019 годов.</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При проведении данного экспертно-аналитического мероприятия КСП были проанализированы основные показатели прогноза социально-экономического развития города Обнинска на 2017 год и плановый период 2018 и 2019 годов.</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Осуществлена проверка соответствия Проекта бюджета, документов и материалов, представленных с Проектом бюджета, требованиям Бюджетного кодекса Российской Федерации и Положения о бюджетном процессе в городе Обнинске.</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Проведена проверка соответствия представленного Проекта бюджета действующему законодательству, оценено состояние нормативной и методической базы, регламентирующей порядок формирования проекта бюджета, обоснованность расчетов параметров основных прогнозных показателей бюджета.</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По результатам экспертизы подготовлено и направлено в Обнинское городское Собрание и Администрацию города заключение на Проект бюджета.</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ходе экспертизы Проекта бюджета было установлено, что при формировании Проекта бюджета были выдержаны требования норм Бюджетного кодекса Российской Федерации (далее – БК РФ) относительно предельного размера резервного фонда Администрации города Обнинска (ст. 81 БК РФ), размера дефицита бюджета (ст. 92.1 БК РФ), предельного объема муниципального долга (ст. 107 БК РФ) и предельного объема расходов на его обслуживание (ст. 111 БК РФ).</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Вместе с тем КСП было обращено внимание на рост задолженности по налоговым доходам на 24,5% за 2016 год.</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По результатам мониторинга бюджетного процесса в городе Обнинске и на основании отчета Администрации города Обнинска об исполнении бюджета города за 9 месяцев 2016 года была подготовлена соответствующая аналитическая записка.</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По итогам экспертно-аналитического мероприятия «Оценка исполнения Прогнозных планов (программ) приватизации муниципального имущества города Обнинска за 2013, 2014 и 2015-2017 годы» КСП были сделаны следующие выводы:</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1. Всего за период с 2013 по 2015 годы была запланирована приватизация 6 объектов муниципального имущества города. Фактически приватизировано 4 объекта или 66,7%.</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Сумма, фактически поступившая в доход бюджета города Обнинска от приватизации муниципального имущества за данный период составила 29 779,9 тыс. рублей, что почти на 5% выше оценочной стоимости объектов.</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2. Расходы по оценке стоимости муниципального имущества для определения его рыночной стоимости и установления начальной цены составили 35,7 тыс. рублей, в том числе: в 2013 году – 6,5 тыс. рублей, в 2014 году – 11,4 тыс. рублей, в 2015 году – 17,8 тыс. рублей.</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3. План приватизации на 2013 год не выполнен в полном объеме. Сумма недополученных неналоговых доходов в бюджет города, согласно оценочной стоимости объекта приватизации, составила 16,2 млн. рублей.</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4. План приватизации на 2014 год в количественном выражении выполнен на 66,7%. Сумма недополученных городским бюджетом неналоговых доходов, согласно оценочной стоимости объекта приватизации, составила 7,3 млн. рублей.</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5. Исполнение Плана приватизации на 2015-2017 годы по объектам, приватизация которых предусмотрена в 2015 году, осуществлялось с нарушением установленных сроков.</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6. Установлены случаи нарушения Порядка приватизации в части принятия решений Обнинским городским Собранием об отмене приватизации и внесения соответствующих изменений в Планы приватизации.</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Администрации города Обнинска было рекомендовано принять меры по недопущению нарушений установленных сроков приватизации объектов, а также усилить контроль за соблюдением Порядка приватизации в процессе приватизации муниципального имущества.</w:t>
      </w:r>
    </w:p>
    <w:p w:rsidR="00226767" w:rsidRPr="00226767" w:rsidRDefault="00226767" w:rsidP="002267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четвертом квартале текущего года также были подведены итоги двух контрольных мероприятий:</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проверка устранения Администрацией г. Обнинска нарушений, выявленных по итогам контрольного мероприятия «Проверка эффективности управления муниципальным имуществом, в части доходов от сдачи в аренду имущества, составляющего казну муниципального образования «Город Обнинск» (за исключением земельных участков);</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 проверка 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в муниципальном бюджетном общеобразовательном учреждении дополнительного образования «Детская школа искусств № 1» города Обнинска.</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Последующий контроль оценки деятельности Администрации города Обнинска по управлению муниципальным имуществом, в части доходов от сдачи в аренду имущества, составляющего казну муниципального образования «Город Обнинск» (за исключением земельных участков), установил, что в результате проведенной Администрацией города Обнинска работы было полностью устранены пять из шести нарушений, полностью учтены три замечания и предложения, частично учтены восемь замечаний и предложений.</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Вместе с тем, по результатам повторной проверки были отмечены новые замечания, в частности, рост размера просроченной задолженности и несоответствие данных инвентаризации обязательств актам сверки.</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Проверка 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в МБОУ ДО «Детская школа искусств № 1» города Обнинска» установила несоответствие ряда положений устава требованиям Федерального закона от 12.01.1996 № 7-ФЗ «О некоммерческих организациях», договоров об оказании образовательных услуг правоустанавливающим документам учреждения в части предоставления дополнительного срока обучения.</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Были установлены факты неправомерной оплаты: за монтаж 17 светильников в сумме 1,7 тыс. рублей за фактически не выполненную работу, а также в сумме 4,9 тыс. рублей на содержание вебсайта МБОУ ДО «ДШИ №1» в отсутствие исключительных прав на данный объект.</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Кроме того, плата за дополнительные образовательные услуги за период с 01.09.2015 по 31.12.2015 года в сумме 1 113,7 тыс. рублей и за период с 01.01.2016 по 11.05.2016 года в сумме 1 211,8 тыс. рублей, в связи с отсутствием в данный период времени законного основания взимания платы с физических лиц за услуги в сфере дополнительного образования, по мнению КСП, была взыскана неправомерно.</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Годовая бухгалтерская отчетность учреждения за 2015 год составлена, в нарушение положений  действующей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В нарушение требований Федерального закона от 06.12.2011 № 402-ФЗ «О бухгалтерском учете» перед составлением годовой бухгалтерской отчетности за 2015 год не проводилась инвентаризация обязательств.</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закупочной деятельности учреждения были выявлены нарушения Федеральных законов от 05.04.2013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В нарушение требований Федерального закона № 7-ФЗ на сайте </w:t>
      </w:r>
      <w:hyperlink r:id="rId8" w:history="1">
        <w:r w:rsidRPr="00226767">
          <w:rPr>
            <w:rFonts w:ascii="Times New Roman" w:eastAsia="Times New Roman" w:hAnsi="Times New Roman" w:cs="Times New Roman"/>
            <w:color w:val="0023D2"/>
            <w:sz w:val="24"/>
            <w:szCs w:val="24"/>
            <w:lang w:eastAsia="ru-RU"/>
          </w:rPr>
          <w:t>http://www.bus.gov.ru/</w:t>
        </w:r>
      </w:hyperlink>
      <w:r w:rsidRPr="00226767">
        <w:rPr>
          <w:rFonts w:ascii="Times New Roman" w:eastAsia="Times New Roman" w:hAnsi="Times New Roman" w:cs="Times New Roman"/>
          <w:color w:val="000000"/>
          <w:sz w:val="24"/>
          <w:szCs w:val="24"/>
          <w:lang w:eastAsia="ru-RU"/>
        </w:rPr>
        <w:t> не размещены требуемые документы учреждения.</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По итогам проверки директору учреждения было вынесено представление об устранении выявленных нарушений.</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По результатам контрольного мероприятия «Проверка устранения нарушений, выявленных по итогам контрольного мероприятия «Контроль за соблюдением установленного порядка управления и распоряжения охраняемыми результатами интеллектуальной деятельности и средствами индивидуализации, принадлежащими муниципальному образованию «Город Обнинск», были подготовлены и направлены соответствующие акты в Обнинское городское Собрание и Администрацию города. Итоги проверки будут подведены после представления объектами проверки пояснений.</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Значимым событием в деятельности Контрольно-счетной палаты города Обнинска стала организация и проведение в декабре 2016 года заседания Президиума Союза муниципальных контрольно-счетных органов (далее – Союза МКСО) России под председательством аудитора Счетной палаты РФ, главы Союза МКСО России - Владимира Катренко. Участие в нем приняли руководители контрольно-счетных палат Российской Федерации. Почетными гостями мероприятия стали Губернатор области Анатолий Артамонов, депутат Государственной Думы РФ Николай Любимов, председатель Законодательного Собрания Калужской области Виктор Гриб, главный Федеральный инспектор по Калужской области Александр Савин.</w:t>
      </w:r>
    </w:p>
    <w:p w:rsidR="00226767" w:rsidRPr="00226767" w:rsidRDefault="00226767" w:rsidP="00226767">
      <w:pPr>
        <w:shd w:val="clear" w:color="auto" w:fill="FFFFFF"/>
        <w:spacing w:before="150" w:after="30" w:line="285" w:lineRule="atLeast"/>
        <w:jc w:val="both"/>
        <w:rPr>
          <w:rFonts w:ascii="Times New Roman" w:eastAsia="Times New Roman" w:hAnsi="Times New Roman" w:cs="Times New Roman"/>
          <w:color w:val="000000"/>
          <w:sz w:val="24"/>
          <w:szCs w:val="24"/>
          <w:lang w:eastAsia="ru-RU"/>
        </w:rPr>
      </w:pPr>
      <w:r w:rsidRPr="00226767">
        <w:rPr>
          <w:rFonts w:ascii="Times New Roman" w:eastAsia="Times New Roman" w:hAnsi="Times New Roman" w:cs="Times New Roman"/>
          <w:color w:val="000000"/>
          <w:sz w:val="24"/>
          <w:szCs w:val="24"/>
          <w:lang w:eastAsia="ru-RU"/>
        </w:rPr>
        <w:t>От нашего муниципального образования в работе Президиума участие приняли Глава городского самоуправления, Председатель городского Собрания Владимир Викулин и глава Администрации города Владислав Шапша. Участники заседания обменялись опытом проведения контрольных и экспертно-аналитических мероприятий, обсудили планы работы контрольно-счетных органов на 2017 год, а также роль органов внешнего финансового контроля в бюджетном процессе. Четыре специалиста КСП были отмечены наградами Союза.</w:t>
      </w:r>
    </w:p>
    <w:p w:rsidR="009B7F18" w:rsidRPr="009B7F18" w:rsidRDefault="009B7F18" w:rsidP="009B7F18">
      <w:pPr>
        <w:shd w:val="clear" w:color="auto" w:fill="EBEDEF"/>
        <w:spacing w:after="0" w:line="240" w:lineRule="auto"/>
        <w:jc w:val="center"/>
        <w:rPr>
          <w:rFonts w:ascii="Verdana" w:eastAsia="Times New Roman" w:hAnsi="Verdana" w:cs="Times New Roman"/>
          <w:vanish/>
          <w:color w:val="000000"/>
          <w:sz w:val="20"/>
          <w:szCs w:val="20"/>
          <w:lang w:eastAsia="ru-RU"/>
        </w:rPr>
      </w:pPr>
    </w:p>
    <w:sectPr w:rsidR="009B7F18" w:rsidRPr="009B7F18" w:rsidSect="006E4D83">
      <w:footerReference w:type="default" r:id="rId9"/>
      <w:pgSz w:w="11906" w:h="16838"/>
      <w:pgMar w:top="567" w:right="567" w:bottom="709" w:left="992" w:header="709" w:footer="28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6C" w:rsidRDefault="00F27D6C" w:rsidP="006E4D83">
      <w:pPr>
        <w:spacing w:after="0" w:line="240" w:lineRule="auto"/>
      </w:pPr>
      <w:r>
        <w:separator/>
      </w:r>
    </w:p>
  </w:endnote>
  <w:endnote w:type="continuationSeparator" w:id="0">
    <w:p w:rsidR="00F27D6C" w:rsidRDefault="00F27D6C" w:rsidP="006E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295"/>
      <w:docPartObj>
        <w:docPartGallery w:val="Page Numbers (Bottom of Page)"/>
        <w:docPartUnique/>
      </w:docPartObj>
    </w:sdtPr>
    <w:sdtEndPr/>
    <w:sdtContent>
      <w:p w:rsidR="006E4D83" w:rsidRDefault="00F27D6C">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6E4D83" w:rsidRDefault="006E4D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6C" w:rsidRDefault="00F27D6C" w:rsidP="006E4D83">
      <w:pPr>
        <w:spacing w:after="0" w:line="240" w:lineRule="auto"/>
      </w:pPr>
      <w:r>
        <w:separator/>
      </w:r>
    </w:p>
  </w:footnote>
  <w:footnote w:type="continuationSeparator" w:id="0">
    <w:p w:rsidR="00F27D6C" w:rsidRDefault="00F27D6C" w:rsidP="006E4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AF"/>
    <w:rsid w:val="000B309F"/>
    <w:rsid w:val="001C143E"/>
    <w:rsid w:val="00226767"/>
    <w:rsid w:val="00563507"/>
    <w:rsid w:val="00604048"/>
    <w:rsid w:val="006C221C"/>
    <w:rsid w:val="006E05A4"/>
    <w:rsid w:val="006E4D83"/>
    <w:rsid w:val="00726FC2"/>
    <w:rsid w:val="00876DAF"/>
    <w:rsid w:val="008C1A63"/>
    <w:rsid w:val="009B7F18"/>
    <w:rsid w:val="009F7D1D"/>
    <w:rsid w:val="00AE2880"/>
    <w:rsid w:val="00D732F1"/>
    <w:rsid w:val="00D85DCB"/>
    <w:rsid w:val="00F27D6C"/>
    <w:rsid w:val="00F93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F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F18"/>
    <w:rPr>
      <w:rFonts w:ascii="Tahoma" w:hAnsi="Tahoma" w:cs="Tahoma"/>
      <w:sz w:val="16"/>
      <w:szCs w:val="16"/>
    </w:rPr>
  </w:style>
  <w:style w:type="table" w:styleId="a5">
    <w:name w:val="Table Grid"/>
    <w:basedOn w:val="a1"/>
    <w:uiPriority w:val="59"/>
    <w:rsid w:val="009B7F18"/>
    <w:pPr>
      <w:spacing w:after="0" w:line="240" w:lineRule="auto"/>
      <w:ind w:left="851"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6E4D8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E4D83"/>
  </w:style>
  <w:style w:type="paragraph" w:styleId="a8">
    <w:name w:val="footer"/>
    <w:basedOn w:val="a"/>
    <w:link w:val="a9"/>
    <w:uiPriority w:val="99"/>
    <w:unhideWhenUsed/>
    <w:rsid w:val="006E4D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4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F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F18"/>
    <w:rPr>
      <w:rFonts w:ascii="Tahoma" w:hAnsi="Tahoma" w:cs="Tahoma"/>
      <w:sz w:val="16"/>
      <w:szCs w:val="16"/>
    </w:rPr>
  </w:style>
  <w:style w:type="table" w:styleId="a5">
    <w:name w:val="Table Grid"/>
    <w:basedOn w:val="a1"/>
    <w:uiPriority w:val="59"/>
    <w:rsid w:val="009B7F18"/>
    <w:pPr>
      <w:spacing w:after="0" w:line="240" w:lineRule="auto"/>
      <w:ind w:left="851"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6E4D8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E4D83"/>
  </w:style>
  <w:style w:type="paragraph" w:styleId="a8">
    <w:name w:val="footer"/>
    <w:basedOn w:val="a"/>
    <w:link w:val="a9"/>
    <w:uiPriority w:val="99"/>
    <w:unhideWhenUsed/>
    <w:rsid w:val="006E4D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3681">
      <w:bodyDiv w:val="1"/>
      <w:marLeft w:val="0"/>
      <w:marRight w:val="0"/>
      <w:marTop w:val="0"/>
      <w:marBottom w:val="0"/>
      <w:divBdr>
        <w:top w:val="none" w:sz="0" w:space="0" w:color="auto"/>
        <w:left w:val="none" w:sz="0" w:space="0" w:color="auto"/>
        <w:bottom w:val="none" w:sz="0" w:space="0" w:color="auto"/>
        <w:right w:val="none" w:sz="0" w:space="0" w:color="auto"/>
      </w:divBdr>
    </w:div>
    <w:div w:id="487551552">
      <w:bodyDiv w:val="1"/>
      <w:marLeft w:val="0"/>
      <w:marRight w:val="0"/>
      <w:marTop w:val="0"/>
      <w:marBottom w:val="0"/>
      <w:divBdr>
        <w:top w:val="none" w:sz="0" w:space="0" w:color="auto"/>
        <w:left w:val="none" w:sz="0" w:space="0" w:color="auto"/>
        <w:bottom w:val="none" w:sz="0" w:space="0" w:color="auto"/>
        <w:right w:val="none" w:sz="0" w:space="0" w:color="auto"/>
      </w:divBdr>
      <w:divsChild>
        <w:div w:id="1105272795">
          <w:marLeft w:val="0"/>
          <w:marRight w:val="0"/>
          <w:marTop w:val="0"/>
          <w:marBottom w:val="0"/>
          <w:divBdr>
            <w:top w:val="none" w:sz="0" w:space="0" w:color="auto"/>
            <w:left w:val="none" w:sz="0" w:space="0" w:color="auto"/>
            <w:bottom w:val="none" w:sz="0" w:space="0" w:color="auto"/>
            <w:right w:val="none" w:sz="0" w:space="0" w:color="auto"/>
          </w:divBdr>
        </w:div>
      </w:divsChild>
    </w:div>
    <w:div w:id="593247515">
      <w:bodyDiv w:val="1"/>
      <w:marLeft w:val="0"/>
      <w:marRight w:val="0"/>
      <w:marTop w:val="0"/>
      <w:marBottom w:val="0"/>
      <w:divBdr>
        <w:top w:val="none" w:sz="0" w:space="0" w:color="auto"/>
        <w:left w:val="none" w:sz="0" w:space="0" w:color="auto"/>
        <w:bottom w:val="none" w:sz="0" w:space="0" w:color="auto"/>
        <w:right w:val="none" w:sz="0" w:space="0" w:color="auto"/>
      </w:divBdr>
      <w:divsChild>
        <w:div w:id="1356228861">
          <w:marLeft w:val="0"/>
          <w:marRight w:val="0"/>
          <w:marTop w:val="0"/>
          <w:marBottom w:val="0"/>
          <w:divBdr>
            <w:top w:val="none" w:sz="0" w:space="0" w:color="auto"/>
            <w:left w:val="none" w:sz="0" w:space="0" w:color="auto"/>
            <w:bottom w:val="none" w:sz="0" w:space="0" w:color="auto"/>
            <w:right w:val="none" w:sz="0" w:space="0" w:color="auto"/>
          </w:divBdr>
        </w:div>
        <w:div w:id="1213227790">
          <w:marLeft w:val="0"/>
          <w:marRight w:val="0"/>
          <w:marTop w:val="0"/>
          <w:marBottom w:val="0"/>
          <w:divBdr>
            <w:top w:val="none" w:sz="0" w:space="0" w:color="auto"/>
            <w:left w:val="none" w:sz="0" w:space="0" w:color="auto"/>
            <w:bottom w:val="none" w:sz="0" w:space="0" w:color="auto"/>
            <w:right w:val="none" w:sz="0" w:space="0" w:color="auto"/>
          </w:divBdr>
        </w:div>
        <w:div w:id="1243032454">
          <w:marLeft w:val="0"/>
          <w:marRight w:val="0"/>
          <w:marTop w:val="150"/>
          <w:marBottom w:val="150"/>
          <w:divBdr>
            <w:top w:val="none" w:sz="0" w:space="0" w:color="auto"/>
            <w:left w:val="none" w:sz="0" w:space="0" w:color="auto"/>
            <w:bottom w:val="none" w:sz="0" w:space="0" w:color="auto"/>
            <w:right w:val="none" w:sz="0" w:space="0" w:color="auto"/>
          </w:divBdr>
          <w:divsChild>
            <w:div w:id="1693649289">
              <w:marLeft w:val="165"/>
              <w:marRight w:val="0"/>
              <w:marTop w:val="0"/>
              <w:marBottom w:val="0"/>
              <w:divBdr>
                <w:top w:val="none" w:sz="0" w:space="0" w:color="auto"/>
                <w:left w:val="none" w:sz="0" w:space="0" w:color="auto"/>
                <w:bottom w:val="none" w:sz="0" w:space="0" w:color="auto"/>
                <w:right w:val="none" w:sz="0" w:space="0" w:color="auto"/>
              </w:divBdr>
              <w:divsChild>
                <w:div w:id="1793018376">
                  <w:marLeft w:val="0"/>
                  <w:marRight w:val="150"/>
                  <w:marTop w:val="0"/>
                  <w:marBottom w:val="300"/>
                  <w:divBdr>
                    <w:top w:val="none" w:sz="0" w:space="0" w:color="auto"/>
                    <w:left w:val="none" w:sz="0" w:space="0" w:color="auto"/>
                    <w:bottom w:val="none" w:sz="0" w:space="0" w:color="auto"/>
                    <w:right w:val="none" w:sz="0" w:space="0" w:color="auto"/>
                  </w:divBdr>
                </w:div>
                <w:div w:id="1038509782">
                  <w:marLeft w:val="0"/>
                  <w:marRight w:val="150"/>
                  <w:marTop w:val="0"/>
                  <w:marBottom w:val="300"/>
                  <w:divBdr>
                    <w:top w:val="none" w:sz="0" w:space="0" w:color="auto"/>
                    <w:left w:val="none" w:sz="0" w:space="0" w:color="auto"/>
                    <w:bottom w:val="none" w:sz="0" w:space="0" w:color="auto"/>
                    <w:right w:val="none" w:sz="0" w:space="0" w:color="auto"/>
                  </w:divBdr>
                </w:div>
                <w:div w:id="883759332">
                  <w:marLeft w:val="0"/>
                  <w:marRight w:val="150"/>
                  <w:marTop w:val="0"/>
                  <w:marBottom w:val="300"/>
                  <w:divBdr>
                    <w:top w:val="none" w:sz="0" w:space="0" w:color="auto"/>
                    <w:left w:val="none" w:sz="0" w:space="0" w:color="auto"/>
                    <w:bottom w:val="none" w:sz="0" w:space="0" w:color="auto"/>
                    <w:right w:val="none" w:sz="0" w:space="0" w:color="auto"/>
                  </w:divBdr>
                </w:div>
                <w:div w:id="1788349987">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 w:id="672954636">
      <w:bodyDiv w:val="1"/>
      <w:marLeft w:val="0"/>
      <w:marRight w:val="0"/>
      <w:marTop w:val="0"/>
      <w:marBottom w:val="0"/>
      <w:divBdr>
        <w:top w:val="none" w:sz="0" w:space="0" w:color="auto"/>
        <w:left w:val="none" w:sz="0" w:space="0" w:color="auto"/>
        <w:bottom w:val="none" w:sz="0" w:space="0" w:color="auto"/>
        <w:right w:val="none" w:sz="0" w:space="0" w:color="auto"/>
      </w:divBdr>
    </w:div>
    <w:div w:id="1870682058">
      <w:bodyDiv w:val="1"/>
      <w:marLeft w:val="0"/>
      <w:marRight w:val="0"/>
      <w:marTop w:val="0"/>
      <w:marBottom w:val="0"/>
      <w:divBdr>
        <w:top w:val="none" w:sz="0" w:space="0" w:color="auto"/>
        <w:left w:val="none" w:sz="0" w:space="0" w:color="auto"/>
        <w:bottom w:val="none" w:sz="0" w:space="0" w:color="auto"/>
        <w:right w:val="none" w:sz="0" w:space="0" w:color="auto"/>
      </w:divBdr>
    </w:div>
    <w:div w:id="2003048237">
      <w:bodyDiv w:val="1"/>
      <w:marLeft w:val="0"/>
      <w:marRight w:val="0"/>
      <w:marTop w:val="0"/>
      <w:marBottom w:val="0"/>
      <w:divBdr>
        <w:top w:val="none" w:sz="0" w:space="0" w:color="auto"/>
        <w:left w:val="none" w:sz="0" w:space="0" w:color="auto"/>
        <w:bottom w:val="none" w:sz="0" w:space="0" w:color="auto"/>
        <w:right w:val="none" w:sz="0" w:space="0" w:color="auto"/>
      </w:divBdr>
    </w:div>
    <w:div w:id="20150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hyperlink" Target="http://www.bus.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5872</Words>
  <Characters>33475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Solodkaya</dc:creator>
  <cp:lastModifiedBy>user</cp:lastModifiedBy>
  <cp:revision>2</cp:revision>
  <dcterms:created xsi:type="dcterms:W3CDTF">2017-03-23T11:42:00Z</dcterms:created>
  <dcterms:modified xsi:type="dcterms:W3CDTF">2017-03-23T11:42:00Z</dcterms:modified>
</cp:coreProperties>
</file>