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6A" w:rsidRDefault="005E526A" w:rsidP="005E526A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</w:t>
      </w:r>
      <w:r w:rsidRPr="0046087C">
        <w:rPr>
          <w:bCs/>
          <w:iCs/>
        </w:rPr>
        <w:t>законодательству</w:t>
      </w:r>
      <w:r>
        <w:rPr>
          <w:bCs/>
          <w:iCs/>
        </w:rPr>
        <w:t xml:space="preserve"> и </w:t>
      </w:r>
      <w:r w:rsidRPr="0046087C">
        <w:rPr>
          <w:bCs/>
          <w:iCs/>
        </w:rPr>
        <w:t>местному самоуправлению</w:t>
      </w:r>
      <w:r>
        <w:rPr>
          <w:bCs/>
          <w:iCs/>
        </w:rPr>
        <w:t xml:space="preserve">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9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 21.01.2020 № 03-62</w:t>
      </w:r>
    </w:p>
    <w:p w:rsidR="005E526A" w:rsidRDefault="005E526A" w:rsidP="005E526A">
      <w:pPr>
        <w:jc w:val="center"/>
        <w:rPr>
          <w:b/>
          <w:sz w:val="24"/>
          <w:szCs w:val="24"/>
        </w:rPr>
      </w:pPr>
    </w:p>
    <w:p w:rsidR="005E526A" w:rsidRPr="00237D62" w:rsidRDefault="005E526A" w:rsidP="005E526A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ОТЧЕТ</w:t>
      </w:r>
    </w:p>
    <w:p w:rsidR="005E526A" w:rsidRPr="00237D62" w:rsidRDefault="005E526A" w:rsidP="005E526A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 xml:space="preserve">О работе комитета по законодательству и местному самоуправлению </w:t>
      </w:r>
    </w:p>
    <w:p w:rsidR="005E526A" w:rsidRPr="00237D62" w:rsidRDefault="005E526A" w:rsidP="005E5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Обнинского городского Собрания за</w:t>
      </w:r>
      <w:r w:rsidRPr="00237D6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237D62">
        <w:rPr>
          <w:b/>
          <w:sz w:val="24"/>
          <w:szCs w:val="24"/>
        </w:rPr>
        <w:t xml:space="preserve"> году</w:t>
      </w: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proofErr w:type="gramStart"/>
      <w:r w:rsidRPr="00237D62">
        <w:rPr>
          <w:sz w:val="24"/>
          <w:szCs w:val="24"/>
        </w:rPr>
        <w:t>Комитет по законодательству и местному самоуправлению работал в соответствии с планом комитета на 201</w:t>
      </w:r>
      <w:r>
        <w:rPr>
          <w:sz w:val="24"/>
          <w:szCs w:val="24"/>
        </w:rPr>
        <w:t>9 год, который выполнен на 100 %.</w:t>
      </w:r>
      <w:r w:rsidRPr="00237D62">
        <w:rPr>
          <w:sz w:val="24"/>
          <w:szCs w:val="24"/>
        </w:rPr>
        <w:t xml:space="preserve"> Работа комитета была направлена на сов</w:t>
      </w:r>
      <w:r>
        <w:rPr>
          <w:sz w:val="24"/>
          <w:szCs w:val="24"/>
        </w:rPr>
        <w:t>ершенствование существующей нормативной базы:</w:t>
      </w:r>
      <w:r w:rsidRPr="00237D62">
        <w:rPr>
          <w:sz w:val="24"/>
          <w:szCs w:val="24"/>
        </w:rPr>
        <w:t xml:space="preserve"> приведение в соответствие с действующим законодательством</w:t>
      </w:r>
      <w:r>
        <w:rPr>
          <w:sz w:val="24"/>
          <w:szCs w:val="24"/>
        </w:rPr>
        <w:t xml:space="preserve"> нормативных правовых актов муниципального образования</w:t>
      </w:r>
      <w:r w:rsidRPr="00237D62">
        <w:rPr>
          <w:sz w:val="24"/>
          <w:szCs w:val="24"/>
        </w:rPr>
        <w:t>, признание утратившими силу решений и рассмотрение проектов новых муниципальных актов, пополняющих муниципальную законодательную базу.</w:t>
      </w:r>
      <w:proofErr w:type="gramEnd"/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года</w:t>
      </w:r>
      <w:r w:rsidRPr="00237D62">
        <w:rPr>
          <w:sz w:val="24"/>
          <w:szCs w:val="24"/>
        </w:rPr>
        <w:t xml:space="preserve"> проведено </w:t>
      </w:r>
      <w:r>
        <w:rPr>
          <w:sz w:val="24"/>
          <w:szCs w:val="24"/>
        </w:rPr>
        <w:t>10</w:t>
      </w:r>
      <w:r w:rsidRPr="00237D62">
        <w:rPr>
          <w:sz w:val="24"/>
          <w:szCs w:val="24"/>
        </w:rPr>
        <w:t xml:space="preserve"> заседаний комитета</w:t>
      </w:r>
      <w:r>
        <w:rPr>
          <w:sz w:val="24"/>
          <w:szCs w:val="24"/>
        </w:rPr>
        <w:t>, из них три совместных с комитетом по социальной политике.</w:t>
      </w: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Процент посещаемости депутатами заседаний составил 72 %, что ниже предыдущих лет.</w:t>
      </w: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Практически все депутаты комитета работали в комиссиях Администрации города</w:t>
      </w:r>
      <w:r>
        <w:rPr>
          <w:sz w:val="24"/>
          <w:szCs w:val="24"/>
        </w:rPr>
        <w:t>, комиссиях городского Собрания и</w:t>
      </w:r>
      <w:r w:rsidRPr="00237D62">
        <w:rPr>
          <w:sz w:val="24"/>
          <w:szCs w:val="24"/>
        </w:rPr>
        <w:t xml:space="preserve"> рабочих группах.</w:t>
      </w: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за</w:t>
      </w:r>
      <w:r>
        <w:rPr>
          <w:sz w:val="24"/>
          <w:szCs w:val="24"/>
        </w:rPr>
        <w:t>седаниях комитета рассмотрено 47 вопросов.</w:t>
      </w: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официальных заседания</w:t>
      </w:r>
      <w:r>
        <w:rPr>
          <w:sz w:val="24"/>
          <w:szCs w:val="24"/>
        </w:rPr>
        <w:t xml:space="preserve">х городского Собрания рассмотрено и принято 31 </w:t>
      </w:r>
      <w:r w:rsidRPr="00237D6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237D62">
        <w:rPr>
          <w:sz w:val="24"/>
          <w:szCs w:val="24"/>
        </w:rPr>
        <w:t xml:space="preserve">, </w:t>
      </w:r>
      <w:r>
        <w:rPr>
          <w:sz w:val="24"/>
          <w:szCs w:val="24"/>
        </w:rPr>
        <w:t>проекты которых рекомендовал комитет</w:t>
      </w:r>
      <w:r w:rsidRPr="00237D62">
        <w:rPr>
          <w:sz w:val="24"/>
          <w:szCs w:val="24"/>
        </w:rPr>
        <w:t>.</w:t>
      </w: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главных направлений работы комитета </w:t>
      </w:r>
      <w:proofErr w:type="spellStart"/>
      <w:r>
        <w:rPr>
          <w:sz w:val="24"/>
          <w:szCs w:val="24"/>
        </w:rPr>
        <w:t>остается</w:t>
      </w:r>
      <w:proofErr w:type="spellEnd"/>
      <w:r>
        <w:rPr>
          <w:sz w:val="24"/>
          <w:szCs w:val="24"/>
        </w:rPr>
        <w:t xml:space="preserve"> внесение изменений и дополнений в Устав города, связанных с приведением его в соответствие с федеральным законодательством.</w:t>
      </w:r>
    </w:p>
    <w:p w:rsidR="005E526A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Депутатами комитета в 2019 году были рассмотрены и приведены в соответствие с </w:t>
      </w:r>
      <w:r>
        <w:rPr>
          <w:color w:val="000000"/>
          <w:sz w:val="24"/>
          <w:szCs w:val="24"/>
          <w:shd w:val="clear" w:color="auto" w:fill="FFFFFF"/>
        </w:rPr>
        <w:t>Федеральным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№ 131-ФЗ от 06.10.2003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18 нормативных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E526A" w:rsidRPr="00237D62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Pr="00E563EA" w:rsidRDefault="005E526A" w:rsidP="005E526A">
      <w:pPr>
        <w:ind w:firstLine="567"/>
        <w:jc w:val="both"/>
        <w:rPr>
          <w:sz w:val="24"/>
          <w:szCs w:val="24"/>
        </w:rPr>
      </w:pPr>
      <w:r w:rsidRPr="00E563EA">
        <w:rPr>
          <w:sz w:val="24"/>
          <w:szCs w:val="24"/>
        </w:rPr>
        <w:t>Муниципальная законодательная база в 2019 году пополнена новыми нормативными правовыми актами:</w:t>
      </w:r>
    </w:p>
    <w:p w:rsidR="005E526A" w:rsidRPr="00E563E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563EA">
        <w:rPr>
          <w:sz w:val="24"/>
          <w:szCs w:val="24"/>
        </w:rPr>
        <w:t xml:space="preserve">- Порядок представления главным распорядителем средств бюджета муниципального образования «Город Обнинск» в Управление </w:t>
      </w:r>
      <w:proofErr w:type="gramStart"/>
      <w:r w:rsidRPr="00E563EA">
        <w:rPr>
          <w:sz w:val="24"/>
          <w:szCs w:val="24"/>
        </w:rPr>
        <w:t>финансов Администрации города Обнинска информации</w:t>
      </w:r>
      <w:proofErr w:type="gramEnd"/>
      <w:r w:rsidRPr="00E563EA">
        <w:rPr>
          <w:sz w:val="24"/>
          <w:szCs w:val="24"/>
        </w:rPr>
        <w:t xml:space="preserve">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</w:r>
      <w:r w:rsidRPr="00E563EA">
        <w:rPr>
          <w:color w:val="000000"/>
          <w:sz w:val="24"/>
          <w:szCs w:val="24"/>
          <w:shd w:val="clear" w:color="auto" w:fill="FFFFFF"/>
        </w:rPr>
        <w:t>;</w:t>
      </w: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 w:rsidRPr="00E563EA">
        <w:rPr>
          <w:color w:val="000000"/>
          <w:sz w:val="24"/>
          <w:szCs w:val="24"/>
          <w:shd w:val="clear" w:color="auto" w:fill="FFFFFF"/>
        </w:rPr>
        <w:t xml:space="preserve">- </w:t>
      </w:r>
      <w:r w:rsidRPr="00E563EA">
        <w:rPr>
          <w:sz w:val="24"/>
          <w:szCs w:val="24"/>
        </w:rPr>
        <w:t xml:space="preserve">Положение о порядке представления и заслушивания ежегодного </w:t>
      </w:r>
      <w:proofErr w:type="spellStart"/>
      <w:r w:rsidRPr="00E563EA">
        <w:rPr>
          <w:sz w:val="24"/>
          <w:szCs w:val="24"/>
        </w:rPr>
        <w:t>отчета</w:t>
      </w:r>
      <w:proofErr w:type="spellEnd"/>
      <w:r w:rsidRPr="00E563EA">
        <w:rPr>
          <w:sz w:val="24"/>
          <w:szCs w:val="24"/>
        </w:rPr>
        <w:t xml:space="preserve"> Главы городского самоуправления  о результатах его деятельности;</w:t>
      </w:r>
    </w:p>
    <w:p w:rsidR="005E526A" w:rsidRPr="00E563EA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72CD">
        <w:rPr>
          <w:sz w:val="24"/>
          <w:szCs w:val="24"/>
        </w:rPr>
        <w:t>Положение 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</w:t>
      </w:r>
      <w:r>
        <w:rPr>
          <w:sz w:val="24"/>
          <w:szCs w:val="24"/>
        </w:rPr>
        <w:t>;</w:t>
      </w:r>
    </w:p>
    <w:p w:rsidR="005E526A" w:rsidRPr="00E563E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563EA">
        <w:rPr>
          <w:sz w:val="24"/>
          <w:szCs w:val="24"/>
        </w:rPr>
        <w:t xml:space="preserve">- </w:t>
      </w:r>
      <w:r w:rsidRPr="00E563EA">
        <w:rPr>
          <w:rFonts w:eastAsia="Calibri"/>
          <w:sz w:val="24"/>
          <w:szCs w:val="24"/>
        </w:rPr>
        <w:t>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</w:t>
      </w:r>
      <w:r w:rsidRPr="00E563EA">
        <w:rPr>
          <w:sz w:val="24"/>
          <w:szCs w:val="24"/>
        </w:rPr>
        <w:t>»</w:t>
      </w:r>
      <w:r w:rsidRPr="00E563EA">
        <w:rPr>
          <w:color w:val="000000"/>
          <w:sz w:val="24"/>
          <w:szCs w:val="24"/>
          <w:shd w:val="clear" w:color="auto" w:fill="FFFFFF"/>
        </w:rPr>
        <w:t>;</w:t>
      </w:r>
    </w:p>
    <w:p w:rsidR="005E526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563EA">
        <w:rPr>
          <w:color w:val="000000"/>
          <w:sz w:val="24"/>
          <w:szCs w:val="24"/>
          <w:shd w:val="clear" w:color="auto" w:fill="FFFFFF"/>
        </w:rPr>
        <w:t>- П</w:t>
      </w:r>
      <w:r w:rsidRPr="00E563EA">
        <w:rPr>
          <w:sz w:val="24"/>
          <w:szCs w:val="24"/>
        </w:rPr>
        <w:t>орядок размещения на официальном информационном портале Администрации города Обнинска информации об общественном контроле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E526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E526A" w:rsidRPr="005E526A" w:rsidRDefault="005E526A" w:rsidP="005E526A">
      <w:pPr>
        <w:ind w:firstLine="567"/>
        <w:jc w:val="both"/>
        <w:rPr>
          <w:rStyle w:val="a4"/>
          <w:b w:val="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Одним из важнейших проектов решений, который был рассмотрен на заседании комитета и принят городским </w:t>
      </w:r>
      <w:r w:rsidRPr="005E526A">
        <w:rPr>
          <w:color w:val="000000"/>
          <w:sz w:val="24"/>
          <w:szCs w:val="24"/>
          <w:shd w:val="clear" w:color="auto" w:fill="FFFFFF"/>
        </w:rPr>
        <w:t xml:space="preserve">Собранием – </w:t>
      </w:r>
      <w:r w:rsidRPr="005E526A">
        <w:rPr>
          <w:rStyle w:val="a4"/>
          <w:b w:val="0"/>
          <w:sz w:val="24"/>
          <w:szCs w:val="24"/>
        </w:rPr>
        <w:t xml:space="preserve">изменение границ городского округа «Город Обнинск» и сельского поселения «деревня </w:t>
      </w:r>
      <w:proofErr w:type="spellStart"/>
      <w:r w:rsidRPr="005E526A">
        <w:rPr>
          <w:rStyle w:val="a4"/>
          <w:b w:val="0"/>
          <w:sz w:val="24"/>
          <w:szCs w:val="24"/>
        </w:rPr>
        <w:t>Кривское</w:t>
      </w:r>
      <w:proofErr w:type="spellEnd"/>
      <w:r w:rsidRPr="005E526A">
        <w:rPr>
          <w:rStyle w:val="a4"/>
          <w:b w:val="0"/>
          <w:sz w:val="24"/>
          <w:szCs w:val="24"/>
        </w:rPr>
        <w:t xml:space="preserve">». </w:t>
      </w: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proofErr w:type="gramStart"/>
      <w:r w:rsidRPr="005E526A">
        <w:rPr>
          <w:rStyle w:val="a4"/>
          <w:b w:val="0"/>
          <w:sz w:val="24"/>
          <w:szCs w:val="24"/>
        </w:rPr>
        <w:t>Депутаты городского Собрания обратились в</w:t>
      </w:r>
      <w:r>
        <w:rPr>
          <w:rStyle w:val="a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Законодательное Собрание Калужской области с </w:t>
      </w:r>
      <w:r w:rsidRPr="00D32F5C">
        <w:rPr>
          <w:sz w:val="24"/>
          <w:szCs w:val="24"/>
        </w:rPr>
        <w:t>законодательн</w:t>
      </w:r>
      <w:r>
        <w:rPr>
          <w:sz w:val="24"/>
          <w:szCs w:val="24"/>
        </w:rPr>
        <w:t>ой</w:t>
      </w:r>
      <w:r w:rsidRPr="00D32F5C">
        <w:rPr>
          <w:sz w:val="24"/>
          <w:szCs w:val="24"/>
        </w:rPr>
        <w:t xml:space="preserve"> инициатив</w:t>
      </w:r>
      <w:r>
        <w:rPr>
          <w:sz w:val="24"/>
          <w:szCs w:val="24"/>
        </w:rPr>
        <w:t>ой</w:t>
      </w:r>
      <w:r w:rsidRPr="00D32F5C">
        <w:rPr>
          <w:sz w:val="24"/>
          <w:szCs w:val="24"/>
        </w:rPr>
        <w:t xml:space="preserve"> по внесению изменений в Закон Калужск</w:t>
      </w:r>
      <w:r>
        <w:rPr>
          <w:sz w:val="24"/>
          <w:szCs w:val="24"/>
        </w:rPr>
        <w:t xml:space="preserve">ой области от 28.12.2004 № 7-ОЗ </w:t>
      </w:r>
      <w:r w:rsidRPr="00EC5922">
        <w:rPr>
          <w:sz w:val="24"/>
          <w:szCs w:val="24"/>
        </w:rPr>
        <w:t>«Об установлении границ муниципальных образований, расположенных на территории административно-территориальных единиц «</w:t>
      </w:r>
      <w:proofErr w:type="spellStart"/>
      <w:r w:rsidRPr="00EC5922">
        <w:rPr>
          <w:sz w:val="24"/>
          <w:szCs w:val="24"/>
        </w:rPr>
        <w:t>Бабынинский</w:t>
      </w:r>
      <w:proofErr w:type="spellEnd"/>
      <w:r w:rsidRPr="00EC5922">
        <w:rPr>
          <w:sz w:val="24"/>
          <w:szCs w:val="24"/>
        </w:rPr>
        <w:t xml:space="preserve"> район», «Боровский район», «Дзержинский район», «Жиздринский район», «Жуковский район», «</w:t>
      </w:r>
      <w:proofErr w:type="spellStart"/>
      <w:r w:rsidRPr="00EC5922">
        <w:rPr>
          <w:sz w:val="24"/>
          <w:szCs w:val="24"/>
        </w:rPr>
        <w:t>Износковский</w:t>
      </w:r>
      <w:proofErr w:type="spellEnd"/>
      <w:r w:rsidRPr="00EC5922">
        <w:rPr>
          <w:sz w:val="24"/>
          <w:szCs w:val="24"/>
        </w:rPr>
        <w:t xml:space="preserve"> район», «</w:t>
      </w:r>
      <w:proofErr w:type="spellStart"/>
      <w:r w:rsidRPr="00EC5922">
        <w:rPr>
          <w:sz w:val="24"/>
          <w:szCs w:val="24"/>
        </w:rPr>
        <w:t>Козельский</w:t>
      </w:r>
      <w:proofErr w:type="spellEnd"/>
      <w:r w:rsidRPr="00EC5922">
        <w:rPr>
          <w:sz w:val="24"/>
          <w:szCs w:val="24"/>
        </w:rPr>
        <w:t xml:space="preserve"> район», «</w:t>
      </w:r>
      <w:proofErr w:type="spellStart"/>
      <w:r w:rsidRPr="00EC5922">
        <w:rPr>
          <w:sz w:val="24"/>
          <w:szCs w:val="24"/>
        </w:rPr>
        <w:t>Малоярославецкий</w:t>
      </w:r>
      <w:proofErr w:type="spellEnd"/>
      <w:r w:rsidRPr="00EC5922">
        <w:rPr>
          <w:sz w:val="24"/>
          <w:szCs w:val="24"/>
        </w:rPr>
        <w:t xml:space="preserve"> район», «Мосальский район», «</w:t>
      </w:r>
      <w:proofErr w:type="spellStart"/>
      <w:r w:rsidRPr="00EC5922">
        <w:rPr>
          <w:sz w:val="24"/>
          <w:szCs w:val="24"/>
        </w:rPr>
        <w:t>Ферзиковский</w:t>
      </w:r>
      <w:proofErr w:type="spellEnd"/>
      <w:r w:rsidRPr="00EC5922">
        <w:rPr>
          <w:sz w:val="24"/>
          <w:szCs w:val="24"/>
        </w:rPr>
        <w:t xml:space="preserve"> район», «</w:t>
      </w:r>
      <w:proofErr w:type="spellStart"/>
      <w:r w:rsidRPr="00EC5922">
        <w:rPr>
          <w:sz w:val="24"/>
          <w:szCs w:val="24"/>
        </w:rPr>
        <w:t>Хвастовичский</w:t>
      </w:r>
      <w:proofErr w:type="spellEnd"/>
      <w:r w:rsidRPr="00EC5922">
        <w:rPr>
          <w:sz w:val="24"/>
          <w:szCs w:val="24"/>
        </w:rPr>
        <w:t xml:space="preserve"> район», «Город Калуга», «Город Обнинск», и наделении</w:t>
      </w:r>
      <w:proofErr w:type="gramEnd"/>
      <w:r w:rsidRPr="00EC5922">
        <w:rPr>
          <w:sz w:val="24"/>
          <w:szCs w:val="24"/>
        </w:rPr>
        <w:t xml:space="preserve"> их статусом городского п</w:t>
      </w:r>
      <w:bookmarkStart w:id="0" w:name="_GoBack"/>
      <w:r w:rsidRPr="00EC5922">
        <w:rPr>
          <w:sz w:val="24"/>
          <w:szCs w:val="24"/>
        </w:rPr>
        <w:t>о</w:t>
      </w:r>
      <w:bookmarkEnd w:id="0"/>
      <w:r w:rsidRPr="00EC5922">
        <w:rPr>
          <w:sz w:val="24"/>
          <w:szCs w:val="24"/>
        </w:rPr>
        <w:t>селения, сельского поселения, городского округа, муниципального района»</w:t>
      </w:r>
      <w:r>
        <w:rPr>
          <w:sz w:val="24"/>
          <w:szCs w:val="24"/>
        </w:rPr>
        <w:t xml:space="preserve">. </w:t>
      </w:r>
    </w:p>
    <w:p w:rsidR="005E526A" w:rsidRPr="00D32F5C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Законодательное Собрание Калужской области рассмотрело представленный законопроект, поддержало его и внесло изменение в соответствующий Закон Калужской области.</w:t>
      </w:r>
    </w:p>
    <w:p w:rsidR="005E526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E526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2019 году комитет рассмотрел 8 обращений прокуратуры: 1 протест, 1 требование и 6 предложений о принятии муниципальных нормативных правовых актов, из них 1 предложение о внесении изменений и дополнений в Устав города.</w:t>
      </w: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Протест прокуратуры города был связан с </w:t>
      </w:r>
      <w:r>
        <w:rPr>
          <w:sz w:val="24"/>
          <w:szCs w:val="24"/>
        </w:rPr>
        <w:t>приведением Положения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 в соответствие с действующим законодательством. На заседании городского Собрания было принято решение об удовлетворении протеста.</w:t>
      </w:r>
    </w:p>
    <w:p w:rsidR="005E526A" w:rsidRPr="000664E4" w:rsidRDefault="005E526A" w:rsidP="005E526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Требование прокуратуры поступило на </w:t>
      </w:r>
      <w:r w:rsidRPr="00EF318B">
        <w:rPr>
          <w:sz w:val="24"/>
          <w:szCs w:val="24"/>
        </w:rPr>
        <w:t>Положение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</w:t>
      </w:r>
      <w:proofErr w:type="gramEnd"/>
      <w:r w:rsidRPr="00EF318B">
        <w:rPr>
          <w:sz w:val="24"/>
          <w:szCs w:val="24"/>
        </w:rPr>
        <w:t xml:space="preserve"> (выкупа) и зачисления средств, вырученных от его реализации», </w:t>
      </w:r>
      <w:proofErr w:type="spellStart"/>
      <w:proofErr w:type="gramStart"/>
      <w:r w:rsidRPr="00EF318B">
        <w:rPr>
          <w:sz w:val="24"/>
          <w:szCs w:val="24"/>
        </w:rPr>
        <w:t>утвержденное</w:t>
      </w:r>
      <w:proofErr w:type="spellEnd"/>
      <w:proofErr w:type="gramEnd"/>
      <w:r w:rsidRPr="00EF318B">
        <w:rPr>
          <w:sz w:val="24"/>
          <w:szCs w:val="24"/>
        </w:rPr>
        <w:t xml:space="preserve"> решением Обнинского городского Собрания от 23 сентября 2014 года № 03-60</w:t>
      </w:r>
      <w:r>
        <w:rPr>
          <w:sz w:val="24"/>
          <w:szCs w:val="24"/>
        </w:rPr>
        <w:t xml:space="preserve">. Прокуратура города указала, что в действующем Положении не указан </w:t>
      </w:r>
      <w:r w:rsidRPr="00F849B0">
        <w:rPr>
          <w:sz w:val="24"/>
          <w:szCs w:val="24"/>
        </w:rPr>
        <w:t>порядок распоряжения подарком, изготовленным из драгоценных металлов и (или) камней</w:t>
      </w:r>
      <w:r>
        <w:rPr>
          <w:sz w:val="24"/>
          <w:szCs w:val="24"/>
        </w:rPr>
        <w:t>, в</w:t>
      </w:r>
      <w:r w:rsidRPr="009A0172">
        <w:rPr>
          <w:sz w:val="24"/>
          <w:szCs w:val="24"/>
        </w:rPr>
        <w:t xml:space="preserve"> случае если</w:t>
      </w:r>
      <w:r w:rsidRPr="00F849B0">
        <w:rPr>
          <w:sz w:val="24"/>
          <w:szCs w:val="24"/>
        </w:rPr>
        <w:t xml:space="preserve"> такого рода подарок получит муниципальный служащий.</w:t>
      </w:r>
      <w:r w:rsidRPr="00066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прокуратура города указала на то, что </w:t>
      </w:r>
      <w:r w:rsidRPr="00F849B0">
        <w:rPr>
          <w:sz w:val="24"/>
          <w:szCs w:val="24"/>
        </w:rPr>
        <w:t>необходимо конкретизировать, какое именно структурное подразделение органа местного самоуправления организует оценку стоимости подарка.</w:t>
      </w:r>
      <w:r>
        <w:rPr>
          <w:sz w:val="24"/>
          <w:szCs w:val="24"/>
        </w:rPr>
        <w:t xml:space="preserve"> По данному требованию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приняло решение № </w:t>
      </w:r>
      <w:r w:rsidRPr="00661D9C">
        <w:rPr>
          <w:sz w:val="24"/>
          <w:szCs w:val="24"/>
        </w:rPr>
        <w:t>0</w:t>
      </w:r>
      <w:r>
        <w:rPr>
          <w:sz w:val="24"/>
          <w:szCs w:val="24"/>
        </w:rPr>
        <w:t>5-53 от 23.04.2019.</w:t>
      </w: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предложениям прокуратуры были приняты 5 нормативных правовых актов, а также внесены изменения и дополнения в Устав города.</w:t>
      </w:r>
    </w:p>
    <w:p w:rsidR="005E526A" w:rsidRPr="00BA2072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E526A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комитета были рассмотрены проекты решений и приняты городским Собранием решения об установке памятников и памятных знаков в черте города Обнинска:</w:t>
      </w:r>
    </w:p>
    <w:p w:rsidR="005E526A" w:rsidRPr="0087223C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7223C">
        <w:rPr>
          <w:sz w:val="24"/>
          <w:szCs w:val="24"/>
        </w:rPr>
        <w:t xml:space="preserve">- </w:t>
      </w:r>
      <w:r w:rsidRPr="005E526A">
        <w:rPr>
          <w:rStyle w:val="a4"/>
          <w:b w:val="0"/>
          <w:sz w:val="24"/>
          <w:szCs w:val="24"/>
        </w:rPr>
        <w:t>Об установке</w:t>
      </w:r>
      <w:r w:rsidRPr="00D32F5C">
        <w:rPr>
          <w:rStyle w:val="a4"/>
          <w:sz w:val="24"/>
          <w:szCs w:val="24"/>
        </w:rPr>
        <w:t xml:space="preserve"> </w:t>
      </w:r>
      <w:r>
        <w:rPr>
          <w:sz w:val="24"/>
          <w:szCs w:val="24"/>
        </w:rPr>
        <w:t xml:space="preserve"> памятника</w:t>
      </w:r>
      <w:r w:rsidRPr="00D32F5C">
        <w:rPr>
          <w:sz w:val="24"/>
          <w:szCs w:val="24"/>
        </w:rPr>
        <w:t xml:space="preserve"> </w:t>
      </w:r>
      <w:r>
        <w:rPr>
          <w:sz w:val="24"/>
          <w:szCs w:val="24"/>
        </w:rPr>
        <w:t>Г.К. Жукову, по адресу: г. Обнинск, бульвар на пересечении ул. Победы и пр. Ленина</w:t>
      </w:r>
      <w:r w:rsidRPr="0087223C">
        <w:rPr>
          <w:color w:val="000000"/>
          <w:sz w:val="24"/>
          <w:szCs w:val="24"/>
          <w:shd w:val="clear" w:color="auto" w:fill="FFFFFF"/>
        </w:rPr>
        <w:t>;</w:t>
      </w:r>
    </w:p>
    <w:p w:rsidR="005E526A" w:rsidRPr="005E526A" w:rsidRDefault="005E526A" w:rsidP="005E526A">
      <w:pPr>
        <w:ind w:firstLine="567"/>
        <w:jc w:val="both"/>
        <w:rPr>
          <w:rStyle w:val="a4"/>
          <w:b w:val="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E526A">
        <w:rPr>
          <w:rStyle w:val="a4"/>
          <w:b w:val="0"/>
          <w:sz w:val="24"/>
          <w:szCs w:val="24"/>
        </w:rPr>
        <w:t>Об установке памятного знака в виде стелы «Героизм. Мужество. Честь».</w:t>
      </w:r>
    </w:p>
    <w:p w:rsidR="005E526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E526A" w:rsidRDefault="005E526A" w:rsidP="005E52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Также были рассмотрены и приняты решения об установлении границ ТОС: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Заовражье</w:t>
      </w:r>
      <w:proofErr w:type="spellEnd"/>
      <w:r>
        <w:rPr>
          <w:color w:val="000000"/>
          <w:sz w:val="24"/>
          <w:szCs w:val="24"/>
          <w:shd w:val="clear" w:color="auto" w:fill="FFFFFF"/>
        </w:rPr>
        <w:t>», микрорайона «Мирный» и микрорайона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Экодолье</w:t>
      </w:r>
      <w:proofErr w:type="spellEnd"/>
      <w:r>
        <w:rPr>
          <w:color w:val="000000"/>
          <w:sz w:val="24"/>
          <w:szCs w:val="24"/>
          <w:shd w:val="clear" w:color="auto" w:fill="FFFFFF"/>
        </w:rPr>
        <w:t>».</w:t>
      </w:r>
    </w:p>
    <w:p w:rsidR="005E526A" w:rsidRPr="0087223C" w:rsidRDefault="005E526A" w:rsidP="005E526A">
      <w:pPr>
        <w:ind w:firstLine="567"/>
        <w:jc w:val="both"/>
        <w:rPr>
          <w:sz w:val="24"/>
          <w:szCs w:val="24"/>
        </w:rPr>
      </w:pPr>
    </w:p>
    <w:p w:rsidR="005E526A" w:rsidRPr="0055517E" w:rsidRDefault="005E526A" w:rsidP="005E52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заседаниях комитета депутаты рассмотрели вопросы 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8 решений Обнинского городского Собрания.</w:t>
      </w:r>
    </w:p>
    <w:p w:rsidR="00CB5E0F" w:rsidRDefault="00CB5E0F"/>
    <w:sectPr w:rsidR="00CB5E0F" w:rsidSect="005E284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6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E526A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5E5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5E5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2020-01-27T09:45:00Z</dcterms:created>
  <dcterms:modified xsi:type="dcterms:W3CDTF">2020-01-27T09:45:00Z</dcterms:modified>
</cp:coreProperties>
</file>