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F6" w:rsidRDefault="00D241BA" w:rsidP="00517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D241BA" w:rsidRPr="0002374D" w:rsidRDefault="00D241BA" w:rsidP="005179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Обнинского городского Собрания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FD32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24.01.2023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FD32ED">
        <w:rPr>
          <w:rFonts w:ascii="Times New Roman" w:eastAsiaTheme="minorEastAsia" w:hAnsi="Times New Roman" w:cs="Times New Roman"/>
          <w:sz w:val="24"/>
          <w:szCs w:val="24"/>
          <w:lang w:eastAsia="ru-RU"/>
        </w:rPr>
        <w:t>06-36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комитете по </w:t>
      </w:r>
      <w:r w:rsidR="00606A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жилищно-коммунальным услугам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Комитет по </w:t>
      </w:r>
      <w:r w:rsidR="00606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жилищно-коммунальным услугам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Комитет) образуется из состава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</w:t>
      </w:r>
      <w:hyperlink r:id="rId8" w:tooltip="&quot;Устав городского округа Шуя Ивановской области&quot; (принят решением городской Думы городского округа Шуя от 24.08.2005 N 72) (ред. от 27.05.2021) (Зарегистрировано в Управлении Минюста РФ по Ивановской области 09.07.2015 N RU373060002015001) (с изм. и доп., всту" w:history="1"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9" w:tooltip="Решение городской Думы городского округа Шуя от 07.10.2015 N 7 (ред. от 27.04.2022) &quot;Об утверждении Регламента городской Думы городского округа Шуя в новой редакции&quot;{КонсультантПлюс}" w:history="1">
        <w:r w:rsidRPr="004E1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егламентом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Комитет является постоянно действующим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рабочим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образованным на срок полномочий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очередного созыва.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Комитет формируется в соответствии с Регламентом 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</w:p>
    <w:p w:rsidR="00D241BA" w:rsidRPr="008D72D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Вопросы ведения Комитета</w:t>
      </w:r>
    </w:p>
    <w:p w:rsidR="00D241B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8D72D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DA">
        <w:rPr>
          <w:rFonts w:ascii="Times New Roman" w:hAnsi="Times New Roman" w:cs="Times New Roman"/>
          <w:sz w:val="24"/>
          <w:szCs w:val="24"/>
        </w:rPr>
        <w:t xml:space="preserve">2.1. К вопросам ведения комитета по </w:t>
      </w:r>
      <w:r w:rsidR="00606AEB">
        <w:rPr>
          <w:rFonts w:ascii="Times New Roman" w:hAnsi="Times New Roman" w:cs="Times New Roman"/>
          <w:sz w:val="24"/>
          <w:szCs w:val="24"/>
        </w:rPr>
        <w:t xml:space="preserve">жилищно-коммунальным услугам </w:t>
      </w:r>
      <w:r w:rsidRPr="008D72DA">
        <w:rPr>
          <w:rFonts w:ascii="Times New Roman" w:hAnsi="Times New Roman" w:cs="Times New Roman"/>
          <w:sz w:val="24"/>
          <w:szCs w:val="24"/>
        </w:rPr>
        <w:t>относятся: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электро-, тепл</w:t>
      </w:r>
      <w:proofErr w:type="gramStart"/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газо- и водоснабжение населения, водоотведение, снабжение населения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топливом,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жилищно-коммунальное и газовое хозяйство, энергетика, связь, муниципальный контроль в сфере благоустройства;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тариф</w:t>
      </w:r>
      <w:r w:rsidR="007F2A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услуги, предоставляемые муниципальными предприятиями и учреждениями в сфере жилищно-коммунального хозяйства;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дорожная деятельность, содержание, строительство и ремонт уличной дорожной сети на территории города, муниципальный дорожный фонд, муниципальный контроль в дорожном хозяйстве;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муниципальный жилищный фонд, создание условий для жилищного строительства, муниципальный жилищный контроль;</w:t>
      </w:r>
    </w:p>
    <w:p w:rsidR="006D2243" w:rsidRP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участи</w:t>
      </w:r>
      <w:r w:rsidR="00680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органов местного самоуправления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и иные вопросы в сфере обращения с твердыми коммунальными отходами, с отходами производства и потребления;</w:t>
      </w:r>
    </w:p>
    <w:p w:rsidR="006D2243" w:rsidRDefault="006D2243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7E17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благоустройства территории города </w:t>
      </w:r>
      <w:r w:rsidR="00356B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87760" w:rsidRDefault="00387760" w:rsidP="00387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присвоение, изменение и аннулирование наименований элементов улично-дорожной сети, элементов планировочной структуры муниципальных объектов города Обнинска;</w:t>
      </w:r>
    </w:p>
    <w:p w:rsidR="00387760" w:rsidRPr="008D72DA" w:rsidRDefault="00387760" w:rsidP="00387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установка и размещение памятников, мемориальных досок и памятных знаков;</w:t>
      </w:r>
    </w:p>
    <w:p w:rsidR="006D2243" w:rsidRPr="006D2243" w:rsidRDefault="00387760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="006D2243"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охран</w:t>
      </w:r>
      <w:r w:rsidR="00A30A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6D2243"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окружающей среды, использование, охрана, защита, воспроизводство городских лесов, муниципальный лесной контроль, а также при строительстве подземных сооружений, не связанных с добычей полезных ископаемых;</w:t>
      </w:r>
    </w:p>
    <w:p w:rsidR="006D2243" w:rsidRPr="006D2243" w:rsidRDefault="00387760" w:rsidP="006D22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6D2243"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иные вопросы в области городского хозяйства, жилищной сферы, строительства</w:t>
      </w:r>
      <w:r w:rsid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31A2C" w:rsidRPr="00F31A2C">
        <w:t xml:space="preserve"> </w:t>
      </w:r>
      <w:r w:rsidR="00F31A2C" w:rsidRP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вопросы, отнесенные действующим законодательством и Уставом города Обнинска к компетенции Обнинского городского Собрания или переданные на рассмотрение Председателем Обнинского городского Собрания либо решениями Обнинского городского Собрания.</w:t>
      </w:r>
    </w:p>
    <w:p w:rsidR="00D241BA" w:rsidRDefault="00D241BA" w:rsidP="00D2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3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Полномочия 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омитет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свое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комитет: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на рассмотрение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решений, направленные субъектами правотворческой инициативы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в органы местного самоуправления, затрагивающие права и интересы города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результатам рассмотрения представляют в </w:t>
      </w:r>
      <w:r w:rsidR="00BD4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поправки и предложения по ним;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анализ законодательства Российской Федерации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омитета,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по его совершенствованию;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реализации права законодательной инициативы в Законодательном Собрании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предварительном согласовании кандидатур должностных лиц, назначаемых или избираемых на должности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Собрания, Контрольно-счетной палаты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</w:t>
      </w:r>
      <w:proofErr w:type="gramStart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о заслушивании на заседаниях комитетов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сообщений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информацией об исполнении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аслушива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сообщения должностных лиц органов государственной власти, иных государственных органов,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организаций по вопросам ведения соответствующего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рекомендации по результатам рассмотрения вопросов, относящихся к ведению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их должностным лицам соответствующих органов и организаций, которые в сроки, согласованные с комитетом, рассматривают данные рекомендации и информируют комитет о результатах рассмотрения;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аимодейству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 органами государственной власти,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города, иными органами местного самоуправления и организациями по вопросам, относящимся к ведению комите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участие в организации проведения публичных и депутатских слушаний, конференций, совещаний, семинаров, рабочих групп, "круглых столов" по вопросам, отнесенным к ведению комитет</w:t>
      </w:r>
      <w:r w:rsidR="00F73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представляющим общественный интерес;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рассмотрение поступивших в комитет обращений граждан и организаций в соответствии с законодательством;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обращения в органы государственной власти, иные государственные органы, органы местного самоуправления, организации о предоставлении в соответствии с законодательством Российской Федерации информации, необходимой для рассмотрения вопросов ведения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рассмотрение поправок к проектам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относящимся к ведению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иные полномочия в соответствии с законодательством Российской 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Федерации, Калужской области, </w:t>
      </w:r>
      <w:hyperlink r:id="rId10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E905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«Город Обнинск»,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94BDC" w:rsidRDefault="00194BDC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Процедурные вопросы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Заседания Комитета проводятся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планам в соответствии с графиком заседаний Обнинского городского Собрания.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начале заседания Комитета утверждается повестка дня заседания. Правом внесения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вопросов в повестку дня, проектов решений и поправок к ним обладают члены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по вопросу, включенному в повестку дня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делает член Комитета, представитель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уполномоченный на это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по решению председателя Комитета иной докладчик.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Комитета имеет преимущественное право выступления на заседании Комитета. Порядок выступлений приглашенных регулируется председателем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Итоги заседания оформляются протоколом за подписью председателя Комитета (в его отсутствие - председательствующим на заседании Комитета).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заседания Комитет принимает решения в виде: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рекомендаций по проектам решений, выносимых на рассмотрение;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обращений,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запросов, записей в протоколе заседания Комитета -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прочим вопросам.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имеет право вносить предложения по повестке дня заседаний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направляются на имя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Протоколы заседаний Комитета хранятся в соответствии с </w:t>
      </w:r>
      <w:r w:rsidR="00F73B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номенклатурой дел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2F16" w:rsidRPr="0002374D" w:rsidRDefault="00AF2F16" w:rsidP="00AF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итогам календарного года, в сроки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 порядке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CA47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Комитета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Главе городского самоуправления, Председателю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 о деятельности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в своей работе использует технические средства, находящиеся на балансе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канцелярские и прочие принадлежности.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Правовое, организационное, информационное, материально-техническое и протокольное обеспечение деятельности Комитета осуществляют специалисты аппарата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rPr>
          <w:rFonts w:ascii="Times New Roman" w:hAnsi="Times New Roman" w:cs="Times New Roman"/>
          <w:sz w:val="24"/>
          <w:szCs w:val="24"/>
        </w:rPr>
      </w:pPr>
    </w:p>
    <w:p w:rsidR="00606AEB" w:rsidRDefault="00606AEB" w:rsidP="00D241B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606AEB" w:rsidSect="00D940E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4A" w:rsidRDefault="00D6454A" w:rsidP="0056180A">
      <w:pPr>
        <w:spacing w:after="0" w:line="240" w:lineRule="auto"/>
      </w:pPr>
      <w:r>
        <w:separator/>
      </w:r>
    </w:p>
  </w:endnote>
  <w:endnote w:type="continuationSeparator" w:id="0">
    <w:p w:rsidR="00D6454A" w:rsidRDefault="00D6454A" w:rsidP="005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4A" w:rsidRDefault="00D6454A" w:rsidP="0056180A">
      <w:pPr>
        <w:spacing w:after="0" w:line="240" w:lineRule="auto"/>
      </w:pPr>
      <w:r>
        <w:separator/>
      </w:r>
    </w:p>
  </w:footnote>
  <w:footnote w:type="continuationSeparator" w:id="0">
    <w:p w:rsidR="00D6454A" w:rsidRDefault="00D6454A" w:rsidP="005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F1"/>
    <w:multiLevelType w:val="hybridMultilevel"/>
    <w:tmpl w:val="BDC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88"/>
    <w:rsid w:val="0002374D"/>
    <w:rsid w:val="00037EAF"/>
    <w:rsid w:val="0008259F"/>
    <w:rsid w:val="000954D9"/>
    <w:rsid w:val="000E1232"/>
    <w:rsid w:val="000F5C78"/>
    <w:rsid w:val="00194BDC"/>
    <w:rsid w:val="001B1835"/>
    <w:rsid w:val="001C516A"/>
    <w:rsid w:val="001C5388"/>
    <w:rsid w:val="001D3A8A"/>
    <w:rsid w:val="00246523"/>
    <w:rsid w:val="0028330D"/>
    <w:rsid w:val="002B1D44"/>
    <w:rsid w:val="002D6EBA"/>
    <w:rsid w:val="00356B0B"/>
    <w:rsid w:val="00382A9C"/>
    <w:rsid w:val="00387760"/>
    <w:rsid w:val="00391019"/>
    <w:rsid w:val="003D5A03"/>
    <w:rsid w:val="003E5C7B"/>
    <w:rsid w:val="00403433"/>
    <w:rsid w:val="00476FD4"/>
    <w:rsid w:val="004927A1"/>
    <w:rsid w:val="004A6DA3"/>
    <w:rsid w:val="004E150C"/>
    <w:rsid w:val="005122E7"/>
    <w:rsid w:val="005179F6"/>
    <w:rsid w:val="0056180A"/>
    <w:rsid w:val="00606AEB"/>
    <w:rsid w:val="00645CF6"/>
    <w:rsid w:val="0066135D"/>
    <w:rsid w:val="00676CBC"/>
    <w:rsid w:val="00680C64"/>
    <w:rsid w:val="006B5FCC"/>
    <w:rsid w:val="006B78DB"/>
    <w:rsid w:val="006D2243"/>
    <w:rsid w:val="006D5616"/>
    <w:rsid w:val="006F228F"/>
    <w:rsid w:val="00712018"/>
    <w:rsid w:val="007144A9"/>
    <w:rsid w:val="00754A5E"/>
    <w:rsid w:val="007E17CA"/>
    <w:rsid w:val="007F2A52"/>
    <w:rsid w:val="0080772A"/>
    <w:rsid w:val="00884A57"/>
    <w:rsid w:val="008D72DA"/>
    <w:rsid w:val="00934BCA"/>
    <w:rsid w:val="009D008F"/>
    <w:rsid w:val="00A12214"/>
    <w:rsid w:val="00A26077"/>
    <w:rsid w:val="00A30A47"/>
    <w:rsid w:val="00A450CF"/>
    <w:rsid w:val="00A772F9"/>
    <w:rsid w:val="00AC7ACC"/>
    <w:rsid w:val="00AF2F16"/>
    <w:rsid w:val="00B22DC9"/>
    <w:rsid w:val="00BD4969"/>
    <w:rsid w:val="00C21DC3"/>
    <w:rsid w:val="00C32370"/>
    <w:rsid w:val="00C82192"/>
    <w:rsid w:val="00C90F60"/>
    <w:rsid w:val="00CA47FF"/>
    <w:rsid w:val="00D10067"/>
    <w:rsid w:val="00D241BA"/>
    <w:rsid w:val="00D6454A"/>
    <w:rsid w:val="00D940EA"/>
    <w:rsid w:val="00DE604A"/>
    <w:rsid w:val="00E536C7"/>
    <w:rsid w:val="00E817EF"/>
    <w:rsid w:val="00E90573"/>
    <w:rsid w:val="00E94398"/>
    <w:rsid w:val="00EB0D23"/>
    <w:rsid w:val="00EF20EB"/>
    <w:rsid w:val="00F0162E"/>
    <w:rsid w:val="00F2362E"/>
    <w:rsid w:val="00F31A2C"/>
    <w:rsid w:val="00F3217F"/>
    <w:rsid w:val="00F37697"/>
    <w:rsid w:val="00F53282"/>
    <w:rsid w:val="00F715F1"/>
    <w:rsid w:val="00F73BFD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F82FD97437A52B8A0B3479E42F8A386BBC82C9997A36049F2A44278813BF0D73D0C15407E0A9A8D222B240F0B805B4DJ5X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D3EDB66472E2A6D934C3B22F8471D100598BD6E796864293025E8E28C3561C6F06168A277B839337C013F56FEA95318DU6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F82FD97437A52B8A0B3479E42F8A386BBC82C9994A0694CF6A44278813BF0D73D0C15527E52968C2235250F1ED60A0B03C2924FE47703DC2FC83AJA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Directum</cp:lastModifiedBy>
  <cp:revision>3</cp:revision>
  <cp:lastPrinted>2022-12-31T09:25:00Z</cp:lastPrinted>
  <dcterms:created xsi:type="dcterms:W3CDTF">2023-01-27T07:21:00Z</dcterms:created>
  <dcterms:modified xsi:type="dcterms:W3CDTF">2023-01-27T12:30:00Z</dcterms:modified>
</cp:coreProperties>
</file>