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B5" w:rsidRDefault="002308B5" w:rsidP="002308B5">
      <w:pPr>
        <w:ind w:left="5387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бюджету, финансам  и налогам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9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от </w:t>
      </w:r>
      <w:r>
        <w:rPr>
          <w:bCs/>
          <w:iCs/>
        </w:rPr>
        <w:t xml:space="preserve">21.01.2020 </w:t>
      </w:r>
      <w:r w:rsidRPr="0046087C">
        <w:rPr>
          <w:bCs/>
          <w:iCs/>
        </w:rPr>
        <w:t>№</w:t>
      </w:r>
      <w:r>
        <w:rPr>
          <w:bCs/>
          <w:iCs/>
        </w:rPr>
        <w:t xml:space="preserve"> 05-62</w:t>
      </w:r>
    </w:p>
    <w:p w:rsidR="002308B5" w:rsidRDefault="002308B5" w:rsidP="002308B5">
      <w:pPr>
        <w:contextualSpacing/>
        <w:jc w:val="center"/>
        <w:rPr>
          <w:bCs/>
          <w:iCs/>
          <w:sz w:val="24"/>
          <w:szCs w:val="24"/>
        </w:rPr>
      </w:pPr>
    </w:p>
    <w:p w:rsidR="002308B5" w:rsidRPr="0056027A" w:rsidRDefault="002308B5" w:rsidP="002308B5">
      <w:pPr>
        <w:jc w:val="center"/>
        <w:rPr>
          <w:b/>
          <w:sz w:val="24"/>
          <w:szCs w:val="24"/>
        </w:rPr>
      </w:pPr>
      <w:r w:rsidRPr="0056027A">
        <w:rPr>
          <w:b/>
          <w:sz w:val="24"/>
          <w:szCs w:val="24"/>
        </w:rPr>
        <w:t>ОТЧЕТ</w:t>
      </w:r>
    </w:p>
    <w:p w:rsidR="002308B5" w:rsidRPr="0056027A" w:rsidRDefault="002308B5" w:rsidP="002308B5">
      <w:pPr>
        <w:jc w:val="center"/>
        <w:rPr>
          <w:b/>
          <w:sz w:val="24"/>
          <w:szCs w:val="24"/>
        </w:rPr>
      </w:pPr>
      <w:r w:rsidRPr="0056027A">
        <w:rPr>
          <w:b/>
          <w:sz w:val="24"/>
          <w:szCs w:val="24"/>
        </w:rPr>
        <w:t xml:space="preserve">о работе комитета по бюджету, финансам и налогам </w:t>
      </w:r>
    </w:p>
    <w:p w:rsidR="002308B5" w:rsidRPr="0056027A" w:rsidRDefault="002308B5" w:rsidP="002308B5">
      <w:pPr>
        <w:ind w:left="-360"/>
        <w:jc w:val="center"/>
        <w:rPr>
          <w:b/>
          <w:sz w:val="24"/>
          <w:szCs w:val="24"/>
        </w:rPr>
      </w:pPr>
      <w:r w:rsidRPr="0056027A">
        <w:rPr>
          <w:b/>
          <w:sz w:val="24"/>
          <w:szCs w:val="24"/>
        </w:rPr>
        <w:t>Обнинского городского Собрания за 2019 год</w:t>
      </w:r>
    </w:p>
    <w:p w:rsidR="002308B5" w:rsidRPr="0056027A" w:rsidRDefault="002308B5" w:rsidP="002308B5">
      <w:pPr>
        <w:ind w:left="-360"/>
        <w:jc w:val="center"/>
        <w:rPr>
          <w:b/>
          <w:sz w:val="24"/>
          <w:szCs w:val="24"/>
        </w:rPr>
      </w:pPr>
    </w:p>
    <w:p w:rsidR="002308B5" w:rsidRDefault="002308B5" w:rsidP="002308B5">
      <w:pPr>
        <w:ind w:firstLine="567"/>
        <w:jc w:val="both"/>
        <w:rPr>
          <w:b/>
          <w:sz w:val="24"/>
          <w:szCs w:val="24"/>
        </w:rPr>
      </w:pPr>
      <w:r w:rsidRPr="0056027A">
        <w:rPr>
          <w:bCs/>
          <w:kern w:val="24"/>
          <w:sz w:val="24"/>
          <w:szCs w:val="24"/>
        </w:rPr>
        <w:t>В 2019 году комитет по бюджету, финансам и налогам работал в</w:t>
      </w:r>
      <w:r>
        <w:rPr>
          <w:bCs/>
          <w:kern w:val="24"/>
          <w:sz w:val="24"/>
          <w:szCs w:val="24"/>
        </w:rPr>
        <w:t xml:space="preserve"> соответствии с  </w:t>
      </w:r>
      <w:proofErr w:type="spellStart"/>
      <w:r>
        <w:rPr>
          <w:bCs/>
          <w:kern w:val="24"/>
          <w:sz w:val="24"/>
          <w:szCs w:val="24"/>
        </w:rPr>
        <w:t>утвержденным</w:t>
      </w:r>
      <w:proofErr w:type="spellEnd"/>
      <w:r>
        <w:rPr>
          <w:bCs/>
          <w:kern w:val="24"/>
          <w:sz w:val="24"/>
          <w:szCs w:val="24"/>
        </w:rPr>
        <w:t xml:space="preserve">  п</w:t>
      </w:r>
      <w:r w:rsidRPr="0056027A">
        <w:rPr>
          <w:bCs/>
          <w:kern w:val="24"/>
          <w:sz w:val="24"/>
          <w:szCs w:val="24"/>
        </w:rPr>
        <w:t xml:space="preserve">ланом работы на 2019 год. </w:t>
      </w:r>
    </w:p>
    <w:p w:rsidR="002308B5" w:rsidRDefault="002308B5" w:rsidP="002308B5">
      <w:pPr>
        <w:ind w:firstLine="567"/>
        <w:jc w:val="both"/>
        <w:rPr>
          <w:b/>
          <w:sz w:val="24"/>
          <w:szCs w:val="24"/>
        </w:rPr>
      </w:pPr>
      <w:r w:rsidRPr="0056027A">
        <w:rPr>
          <w:sz w:val="24"/>
          <w:szCs w:val="24"/>
        </w:rPr>
        <w:t xml:space="preserve">За отчётный период было проведено 17 заседаний комитета (в 2018 году было проведено 16 заседаний), из них 6 заседаний проводились совместно с комитетом по экономической политике (в 2018 году – 5 заседаний). </w:t>
      </w:r>
    </w:p>
    <w:p w:rsidR="002308B5" w:rsidRPr="0056027A" w:rsidRDefault="002308B5" w:rsidP="002308B5">
      <w:pPr>
        <w:ind w:firstLine="567"/>
        <w:jc w:val="both"/>
        <w:rPr>
          <w:b/>
          <w:sz w:val="24"/>
          <w:szCs w:val="24"/>
        </w:rPr>
      </w:pPr>
      <w:proofErr w:type="gramStart"/>
      <w:r w:rsidRPr="0056027A">
        <w:rPr>
          <w:sz w:val="24"/>
          <w:szCs w:val="24"/>
        </w:rPr>
        <w:t xml:space="preserve">На заседаниях комитета по бюджету, финансам и налогам всего было рассмотрено 74 вопроса (в 2018 году – 69 вопросов), из которых 29 относятся к вопросам ведения комитета, 17 – к вопросам ведения комитета по экономической политике, 16 </w:t>
      </w:r>
      <w:proofErr w:type="spellStart"/>
      <w:r w:rsidRPr="0056027A">
        <w:rPr>
          <w:sz w:val="24"/>
          <w:szCs w:val="24"/>
        </w:rPr>
        <w:t>отчетов</w:t>
      </w:r>
      <w:proofErr w:type="spellEnd"/>
      <w:r w:rsidRPr="0056027A">
        <w:rPr>
          <w:sz w:val="24"/>
          <w:szCs w:val="24"/>
        </w:rPr>
        <w:t xml:space="preserve"> Контрольно-</w:t>
      </w:r>
      <w:proofErr w:type="spellStart"/>
      <w:r w:rsidRPr="0056027A">
        <w:rPr>
          <w:sz w:val="24"/>
          <w:szCs w:val="24"/>
        </w:rPr>
        <w:t>счетной</w:t>
      </w:r>
      <w:proofErr w:type="spellEnd"/>
      <w:r w:rsidRPr="0056027A">
        <w:rPr>
          <w:sz w:val="24"/>
          <w:szCs w:val="24"/>
        </w:rPr>
        <w:t xml:space="preserve"> палаты о результатах </w:t>
      </w:r>
      <w:proofErr w:type="spellStart"/>
      <w:r w:rsidRPr="0056027A">
        <w:rPr>
          <w:sz w:val="24"/>
          <w:szCs w:val="24"/>
        </w:rPr>
        <w:t>проведенных</w:t>
      </w:r>
      <w:proofErr w:type="spellEnd"/>
      <w:r w:rsidRPr="0056027A">
        <w:rPr>
          <w:sz w:val="24"/>
          <w:szCs w:val="24"/>
        </w:rPr>
        <w:t xml:space="preserve"> проверок, остальные – к вопросам ведения других комитетов и к общим вопросам, таким как награждение граждан города, направление законодательных инициатив</w:t>
      </w:r>
      <w:proofErr w:type="gramEnd"/>
      <w:r w:rsidRPr="0056027A">
        <w:rPr>
          <w:sz w:val="24"/>
          <w:szCs w:val="24"/>
        </w:rPr>
        <w:t xml:space="preserve"> в Законодательное Собрание Калужской области, согласование предельных (максимальных) индексов изменения размера вносимой гражданами платы за коммунальные услуги и другие.  По решению комитета по бюджету, финансам и налогам за 2019 год было вынесено на рассмотрение Обнинского городского Собрания 16 проектов решений</w:t>
      </w:r>
      <w:r>
        <w:rPr>
          <w:sz w:val="24"/>
          <w:szCs w:val="24"/>
        </w:rPr>
        <w:t>,</w:t>
      </w:r>
      <w:r w:rsidRPr="0056027A">
        <w:rPr>
          <w:sz w:val="24"/>
          <w:szCs w:val="24"/>
        </w:rPr>
        <w:t xml:space="preserve"> так</w:t>
      </w:r>
      <w:r>
        <w:rPr>
          <w:sz w:val="24"/>
          <w:szCs w:val="24"/>
        </w:rPr>
        <w:t xml:space="preserve"> </w:t>
      </w:r>
      <w:r w:rsidRPr="0056027A">
        <w:rPr>
          <w:sz w:val="24"/>
          <w:szCs w:val="24"/>
        </w:rPr>
        <w:t>же</w:t>
      </w:r>
      <w:r>
        <w:rPr>
          <w:sz w:val="24"/>
          <w:szCs w:val="24"/>
        </w:rPr>
        <w:t>,</w:t>
      </w:r>
      <w:r w:rsidRPr="0056027A">
        <w:rPr>
          <w:sz w:val="24"/>
          <w:szCs w:val="24"/>
        </w:rPr>
        <w:t xml:space="preserve"> как и в 2018 году. Все решения были приняты </w:t>
      </w:r>
      <w:proofErr w:type="spellStart"/>
      <w:r w:rsidRPr="0056027A">
        <w:rPr>
          <w:sz w:val="24"/>
          <w:szCs w:val="24"/>
        </w:rPr>
        <w:t>Обнинским</w:t>
      </w:r>
      <w:proofErr w:type="spellEnd"/>
      <w:r w:rsidRPr="0056027A">
        <w:rPr>
          <w:sz w:val="24"/>
          <w:szCs w:val="24"/>
        </w:rPr>
        <w:t xml:space="preserve"> городским Собранием.</w:t>
      </w:r>
    </w:p>
    <w:p w:rsidR="002308B5" w:rsidRPr="0056027A" w:rsidRDefault="002308B5" w:rsidP="002308B5">
      <w:pPr>
        <w:ind w:left="567" w:firstLine="709"/>
        <w:contextualSpacing/>
        <w:jc w:val="both"/>
        <w:rPr>
          <w:sz w:val="24"/>
          <w:szCs w:val="24"/>
        </w:rPr>
      </w:pPr>
    </w:p>
    <w:p w:rsidR="002308B5" w:rsidRPr="0056027A" w:rsidRDefault="002308B5" w:rsidP="002308B5">
      <w:pPr>
        <w:ind w:left="567" w:hanging="851"/>
        <w:contextualSpacing/>
        <w:jc w:val="center"/>
        <w:rPr>
          <w:b/>
          <w:sz w:val="24"/>
          <w:szCs w:val="24"/>
        </w:rPr>
      </w:pPr>
      <w:r w:rsidRPr="0056027A">
        <w:rPr>
          <w:b/>
          <w:sz w:val="24"/>
          <w:szCs w:val="24"/>
        </w:rPr>
        <w:t xml:space="preserve">Анализ </w:t>
      </w:r>
      <w:r>
        <w:rPr>
          <w:b/>
          <w:sz w:val="24"/>
          <w:szCs w:val="24"/>
        </w:rPr>
        <w:t>выполнения</w:t>
      </w:r>
      <w:r w:rsidRPr="0056027A">
        <w:rPr>
          <w:b/>
          <w:sz w:val="24"/>
          <w:szCs w:val="24"/>
        </w:rPr>
        <w:t xml:space="preserve"> плана работы</w:t>
      </w:r>
    </w:p>
    <w:p w:rsidR="002308B5" w:rsidRPr="0056027A" w:rsidRDefault="002308B5" w:rsidP="002308B5">
      <w:pPr>
        <w:ind w:left="-284"/>
        <w:contextualSpacing/>
        <w:jc w:val="center"/>
        <w:rPr>
          <w:b/>
          <w:sz w:val="24"/>
          <w:szCs w:val="24"/>
        </w:rPr>
      </w:pPr>
      <w:r w:rsidRPr="0056027A">
        <w:rPr>
          <w:b/>
          <w:sz w:val="24"/>
          <w:szCs w:val="24"/>
        </w:rPr>
        <w:t>комитета по бюджету, финансам и налогам за 2019 год</w:t>
      </w:r>
    </w:p>
    <w:p w:rsidR="002308B5" w:rsidRPr="00201A59" w:rsidRDefault="002308B5" w:rsidP="002308B5">
      <w:pPr>
        <w:ind w:left="567" w:firstLine="709"/>
        <w:contextualSpacing/>
        <w:jc w:val="center"/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843"/>
        <w:gridCol w:w="2835"/>
      </w:tblGrid>
      <w:tr w:rsidR="002308B5" w:rsidRPr="00A677E5" w:rsidTr="00F478D6">
        <w:trPr>
          <w:trHeight w:val="264"/>
        </w:trPr>
        <w:tc>
          <w:tcPr>
            <w:tcW w:w="568" w:type="dxa"/>
          </w:tcPr>
          <w:p w:rsidR="002308B5" w:rsidRPr="00A677E5" w:rsidRDefault="002308B5" w:rsidP="00F478D6">
            <w:pPr>
              <w:ind w:left="318" w:right="34" w:hanging="284"/>
              <w:contextualSpacing/>
              <w:rPr>
                <w:b/>
                <w:sz w:val="24"/>
                <w:szCs w:val="24"/>
              </w:rPr>
            </w:pPr>
            <w:r w:rsidRPr="00A677E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noWrap/>
          </w:tcPr>
          <w:p w:rsidR="002308B5" w:rsidRPr="00A677E5" w:rsidRDefault="002308B5" w:rsidP="00F478D6">
            <w:pPr>
              <w:ind w:left="34" w:right="34" w:firstLine="142"/>
              <w:contextualSpacing/>
              <w:jc w:val="center"/>
              <w:rPr>
                <w:b/>
                <w:sz w:val="22"/>
                <w:szCs w:val="22"/>
              </w:rPr>
            </w:pPr>
            <w:r w:rsidRPr="00A677E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noWrap/>
          </w:tcPr>
          <w:p w:rsidR="002308B5" w:rsidRPr="00A677E5" w:rsidRDefault="002308B5" w:rsidP="00F478D6">
            <w:pPr>
              <w:ind w:left="318" w:right="34"/>
              <w:contextualSpacing/>
              <w:jc w:val="center"/>
              <w:rPr>
                <w:b/>
                <w:sz w:val="22"/>
                <w:szCs w:val="22"/>
              </w:rPr>
            </w:pPr>
            <w:r w:rsidRPr="00A677E5">
              <w:rPr>
                <w:b/>
                <w:sz w:val="22"/>
                <w:szCs w:val="22"/>
              </w:rPr>
              <w:t xml:space="preserve">Срок </w:t>
            </w:r>
          </w:p>
          <w:p w:rsidR="002308B5" w:rsidRPr="00A677E5" w:rsidRDefault="002308B5" w:rsidP="00F478D6">
            <w:pPr>
              <w:ind w:left="318" w:right="34" w:hanging="284"/>
              <w:contextualSpacing/>
              <w:jc w:val="center"/>
              <w:rPr>
                <w:b/>
                <w:sz w:val="22"/>
                <w:szCs w:val="22"/>
              </w:rPr>
            </w:pPr>
            <w:r w:rsidRPr="00A677E5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noWrap/>
          </w:tcPr>
          <w:p w:rsidR="002308B5" w:rsidRPr="00A677E5" w:rsidRDefault="002308B5" w:rsidP="00F478D6">
            <w:pPr>
              <w:ind w:left="318" w:right="34"/>
              <w:contextualSpacing/>
              <w:jc w:val="center"/>
              <w:rPr>
                <w:b/>
                <w:sz w:val="22"/>
                <w:szCs w:val="22"/>
              </w:rPr>
            </w:pPr>
            <w:r w:rsidRPr="00A677E5">
              <w:rPr>
                <w:b/>
                <w:sz w:val="22"/>
                <w:szCs w:val="22"/>
              </w:rPr>
              <w:t>Исполнение</w:t>
            </w:r>
          </w:p>
        </w:tc>
      </w:tr>
      <w:tr w:rsidR="002308B5" w:rsidRPr="00A677E5" w:rsidTr="00F478D6">
        <w:trPr>
          <w:trHeight w:val="264"/>
        </w:trPr>
        <w:tc>
          <w:tcPr>
            <w:tcW w:w="568" w:type="dxa"/>
            <w:vAlign w:val="center"/>
          </w:tcPr>
          <w:p w:rsidR="002308B5" w:rsidRPr="00A677E5" w:rsidRDefault="002308B5" w:rsidP="002308B5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Внесение изменений  в решение Обнинского городского Собрания от 1</w:t>
            </w:r>
            <w:r>
              <w:rPr>
                <w:sz w:val="22"/>
                <w:szCs w:val="22"/>
              </w:rPr>
              <w:t>1</w:t>
            </w:r>
            <w:r w:rsidRPr="00A677E5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</w:t>
            </w:r>
            <w:r w:rsidRPr="00A677E5">
              <w:rPr>
                <w:sz w:val="22"/>
                <w:szCs w:val="22"/>
              </w:rPr>
              <w:t xml:space="preserve"> № 01-</w:t>
            </w:r>
            <w:r>
              <w:rPr>
                <w:sz w:val="22"/>
                <w:szCs w:val="22"/>
              </w:rPr>
              <w:t>48</w:t>
            </w:r>
            <w:r w:rsidRPr="00A677E5">
              <w:rPr>
                <w:sz w:val="22"/>
                <w:szCs w:val="22"/>
              </w:rPr>
              <w:t xml:space="preserve"> «О бюджете города Обнинска на 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20</w:t>
            </w:r>
            <w:r w:rsidRPr="00A677E5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21</w:t>
            </w:r>
            <w:r w:rsidRPr="00A677E5">
              <w:rPr>
                <w:sz w:val="22"/>
                <w:szCs w:val="22"/>
              </w:rPr>
              <w:t xml:space="preserve"> годов».</w:t>
            </w:r>
          </w:p>
          <w:p w:rsidR="002308B5" w:rsidRPr="00A677E5" w:rsidRDefault="002308B5" w:rsidP="00F478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2308B5" w:rsidRDefault="002308B5" w:rsidP="00F478D6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Заседания  КБФН </w:t>
            </w:r>
          </w:p>
          <w:p w:rsidR="002308B5" w:rsidRDefault="002308B5" w:rsidP="00F478D6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69</w:t>
            </w:r>
            <w:r w:rsidRPr="00A677E5">
              <w:rPr>
                <w:sz w:val="22"/>
                <w:szCs w:val="22"/>
              </w:rPr>
              <w:t xml:space="preserve"> от </w:t>
            </w:r>
            <w:r>
              <w:rPr>
                <w:sz w:val="22"/>
                <w:szCs w:val="22"/>
              </w:rPr>
              <w:t>18.04.2019</w:t>
            </w:r>
            <w:r w:rsidRPr="00A677E5">
              <w:rPr>
                <w:sz w:val="22"/>
                <w:szCs w:val="22"/>
              </w:rPr>
              <w:t>,</w:t>
            </w:r>
          </w:p>
          <w:p w:rsidR="002308B5" w:rsidRDefault="002308B5" w:rsidP="00F478D6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C512D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74 </w:t>
            </w:r>
            <w:r w:rsidRPr="00C512D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C512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512D2">
              <w:rPr>
                <w:sz w:val="22"/>
                <w:szCs w:val="22"/>
              </w:rPr>
              <w:t>0.201</w:t>
            </w:r>
            <w:r>
              <w:rPr>
                <w:sz w:val="22"/>
                <w:szCs w:val="22"/>
              </w:rPr>
              <w:t>9</w:t>
            </w:r>
            <w:r w:rsidRPr="00C512D2">
              <w:rPr>
                <w:sz w:val="22"/>
                <w:szCs w:val="22"/>
              </w:rPr>
              <w:t>,</w:t>
            </w:r>
          </w:p>
          <w:p w:rsidR="002308B5" w:rsidRDefault="002308B5" w:rsidP="00F478D6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82</w:t>
            </w:r>
            <w:r w:rsidRPr="00A677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19.12.2019</w:t>
            </w:r>
            <w:r w:rsidRPr="00A677E5">
              <w:rPr>
                <w:sz w:val="22"/>
                <w:szCs w:val="22"/>
              </w:rPr>
              <w:t xml:space="preserve">   </w:t>
            </w:r>
          </w:p>
          <w:p w:rsidR="002308B5" w:rsidRDefault="002308B5" w:rsidP="00F478D6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Решения Обнинского городского Собрания от </w:t>
            </w:r>
            <w:r>
              <w:rPr>
                <w:sz w:val="22"/>
                <w:szCs w:val="22"/>
              </w:rPr>
              <w:t>23.</w:t>
            </w:r>
            <w:r w:rsidRPr="00A677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677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9 </w:t>
            </w:r>
            <w:r w:rsidRPr="00A677E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02</w:t>
            </w:r>
            <w:r w:rsidRPr="00A677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53</w:t>
            </w:r>
            <w:r w:rsidRPr="00A677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:rsidR="002308B5" w:rsidRPr="00A677E5" w:rsidRDefault="002308B5" w:rsidP="00F478D6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23.04.2019 № 03-53,</w:t>
            </w:r>
            <w:r w:rsidRPr="00A677E5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         </w:t>
            </w:r>
            <w:r w:rsidRPr="00A677E5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2</w:t>
            </w:r>
            <w:r w:rsidRPr="00A677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A677E5">
              <w:rPr>
                <w:sz w:val="22"/>
                <w:szCs w:val="22"/>
              </w:rPr>
              <w:t>0.201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 xml:space="preserve"> № 0</w:t>
            </w:r>
            <w:r>
              <w:rPr>
                <w:sz w:val="22"/>
                <w:szCs w:val="22"/>
              </w:rPr>
              <w:t>3</w:t>
            </w:r>
            <w:r w:rsidRPr="00A677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57</w:t>
            </w:r>
            <w:r w:rsidRPr="00A677E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     </w:t>
            </w:r>
            <w:r w:rsidRPr="00A677E5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4</w:t>
            </w:r>
            <w:r w:rsidRPr="00A677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A677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 xml:space="preserve"> № 0</w:t>
            </w:r>
            <w:r>
              <w:rPr>
                <w:sz w:val="22"/>
                <w:szCs w:val="22"/>
              </w:rPr>
              <w:t>1</w:t>
            </w:r>
            <w:r w:rsidRPr="00A677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61</w:t>
            </w:r>
            <w:r w:rsidRPr="00A677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  <w:p w:rsidR="002308B5" w:rsidRPr="00A677E5" w:rsidRDefault="002308B5" w:rsidP="00F478D6">
            <w:pPr>
              <w:ind w:left="33" w:right="34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08B5" w:rsidRPr="00A677E5" w:rsidTr="00F478D6">
        <w:trPr>
          <w:trHeight w:val="264"/>
        </w:trPr>
        <w:tc>
          <w:tcPr>
            <w:tcW w:w="568" w:type="dxa"/>
            <w:vAlign w:val="center"/>
          </w:tcPr>
          <w:p w:rsidR="002308B5" w:rsidRPr="00A677E5" w:rsidRDefault="002308B5" w:rsidP="002308B5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Анализ исполнения бюджета  за 3,6 и  9 месяцев 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 xml:space="preserve"> г.</w:t>
            </w:r>
          </w:p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Подготовка иллюстративных материалов  для размещения результатов исполнения бюджета 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 xml:space="preserve"> г. на сайте Обнинского городского Собрания.</w:t>
            </w:r>
          </w:p>
          <w:p w:rsidR="002308B5" w:rsidRPr="00A677E5" w:rsidRDefault="002308B5" w:rsidP="00F478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Заседания КБФН </w:t>
            </w:r>
          </w:p>
          <w:p w:rsidR="002308B5" w:rsidRDefault="002308B5" w:rsidP="00F478D6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72 от 20</w:t>
            </w:r>
            <w:r w:rsidRPr="00A677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677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  <w:r w:rsidRPr="00A677E5">
              <w:rPr>
                <w:color w:val="FF0000"/>
                <w:sz w:val="22"/>
                <w:szCs w:val="22"/>
              </w:rPr>
              <w:t xml:space="preserve"> 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73 от 19</w:t>
            </w:r>
            <w:r w:rsidRPr="00A677E5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75 от 14</w:t>
            </w:r>
            <w:r w:rsidRPr="00A677E5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2308B5" w:rsidRPr="00A677E5" w:rsidTr="00F478D6">
        <w:trPr>
          <w:trHeight w:val="264"/>
        </w:trPr>
        <w:tc>
          <w:tcPr>
            <w:tcW w:w="568" w:type="dxa"/>
            <w:vAlign w:val="center"/>
          </w:tcPr>
          <w:p w:rsidR="002308B5" w:rsidRPr="00A677E5" w:rsidRDefault="002308B5" w:rsidP="002308B5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2308B5" w:rsidRPr="00A677E5" w:rsidRDefault="002308B5" w:rsidP="00F47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</w:t>
            </w:r>
            <w:proofErr w:type="spellStart"/>
            <w:r>
              <w:rPr>
                <w:sz w:val="22"/>
                <w:szCs w:val="22"/>
              </w:rPr>
              <w:t>отчета</w:t>
            </w:r>
            <w:proofErr w:type="spellEnd"/>
            <w:r>
              <w:rPr>
                <w:sz w:val="22"/>
                <w:szCs w:val="22"/>
              </w:rPr>
              <w:t xml:space="preserve"> о работе комитета за 2018 год</w:t>
            </w:r>
          </w:p>
        </w:tc>
        <w:tc>
          <w:tcPr>
            <w:tcW w:w="1843" w:type="dxa"/>
            <w:noWrap/>
            <w:vAlign w:val="center"/>
          </w:tcPr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noWrap/>
            <w:vAlign w:val="center"/>
          </w:tcPr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 КБФН 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66 от 24.01.2019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Обнинского </w:t>
            </w:r>
            <w:r>
              <w:rPr>
                <w:sz w:val="22"/>
                <w:szCs w:val="22"/>
              </w:rPr>
              <w:lastRenderedPageBreak/>
              <w:t xml:space="preserve">городского Собрания 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29.01.2019 № 12-50</w:t>
            </w:r>
          </w:p>
        </w:tc>
      </w:tr>
      <w:tr w:rsidR="002308B5" w:rsidRPr="00A677E5" w:rsidTr="00F478D6">
        <w:trPr>
          <w:trHeight w:val="2503"/>
        </w:trPr>
        <w:tc>
          <w:tcPr>
            <w:tcW w:w="568" w:type="dxa"/>
            <w:vAlign w:val="center"/>
          </w:tcPr>
          <w:p w:rsidR="002308B5" w:rsidRPr="00A677E5" w:rsidRDefault="002308B5" w:rsidP="002308B5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Рассмотрение </w:t>
            </w:r>
            <w:proofErr w:type="spellStart"/>
            <w:r w:rsidRPr="00A677E5">
              <w:rPr>
                <w:sz w:val="22"/>
                <w:szCs w:val="22"/>
              </w:rPr>
              <w:t>отчета</w:t>
            </w:r>
            <w:proofErr w:type="spellEnd"/>
            <w:r w:rsidRPr="00A677E5">
              <w:rPr>
                <w:sz w:val="22"/>
                <w:szCs w:val="22"/>
              </w:rPr>
              <w:t xml:space="preserve"> «Об исполнении бюджета города Обнинска за 201</w:t>
            </w:r>
            <w:r>
              <w:rPr>
                <w:sz w:val="22"/>
                <w:szCs w:val="22"/>
              </w:rPr>
              <w:t>8</w:t>
            </w:r>
            <w:r w:rsidRPr="00A677E5">
              <w:rPr>
                <w:sz w:val="22"/>
                <w:szCs w:val="22"/>
              </w:rPr>
              <w:t xml:space="preserve"> год»: </w:t>
            </w:r>
          </w:p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- составление графика рассмотрения </w:t>
            </w:r>
            <w:proofErr w:type="spellStart"/>
            <w:r w:rsidRPr="00A677E5">
              <w:rPr>
                <w:sz w:val="22"/>
                <w:szCs w:val="22"/>
              </w:rPr>
              <w:t>отчета</w:t>
            </w:r>
            <w:proofErr w:type="spellEnd"/>
            <w:r w:rsidRPr="00A677E5">
              <w:rPr>
                <w:sz w:val="22"/>
                <w:szCs w:val="22"/>
              </w:rPr>
              <w:t>,</w:t>
            </w:r>
          </w:p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- рассмотрение заключения Контрольно-</w:t>
            </w:r>
            <w:proofErr w:type="spellStart"/>
            <w:r w:rsidRPr="00A677E5">
              <w:rPr>
                <w:sz w:val="22"/>
                <w:szCs w:val="22"/>
              </w:rPr>
              <w:t>счетной</w:t>
            </w:r>
            <w:proofErr w:type="spellEnd"/>
            <w:r w:rsidRPr="00A677E5">
              <w:rPr>
                <w:sz w:val="22"/>
                <w:szCs w:val="22"/>
              </w:rPr>
              <w:t xml:space="preserve"> палаты на проект решения «Об исполнении бюджета города за 201</w:t>
            </w:r>
            <w:r>
              <w:rPr>
                <w:sz w:val="22"/>
                <w:szCs w:val="22"/>
              </w:rPr>
              <w:t>8</w:t>
            </w:r>
            <w:r w:rsidRPr="00A677E5">
              <w:rPr>
                <w:sz w:val="22"/>
                <w:szCs w:val="22"/>
              </w:rPr>
              <w:t xml:space="preserve"> год»,</w:t>
            </w:r>
          </w:p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- участие в публичных слушаниях по исполнению бюджета за 201</w:t>
            </w:r>
            <w:r>
              <w:rPr>
                <w:sz w:val="22"/>
                <w:szCs w:val="22"/>
              </w:rPr>
              <w:t>8</w:t>
            </w:r>
            <w:r w:rsidRPr="00A677E5">
              <w:rPr>
                <w:sz w:val="22"/>
                <w:szCs w:val="22"/>
              </w:rPr>
              <w:t xml:space="preserve"> год.</w:t>
            </w:r>
          </w:p>
          <w:p w:rsidR="002308B5" w:rsidRPr="00A677E5" w:rsidRDefault="002308B5" w:rsidP="00F478D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/>
            <w:vAlign w:val="center"/>
          </w:tcPr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май</w:t>
            </w:r>
          </w:p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 w:rsidR="002308B5" w:rsidRDefault="002308B5" w:rsidP="00F478D6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Заседания КБФН </w:t>
            </w:r>
          </w:p>
          <w:p w:rsidR="002308B5" w:rsidRDefault="002308B5" w:rsidP="00F478D6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70 </w:t>
            </w:r>
            <w:r w:rsidRPr="00A677E5">
              <w:rPr>
                <w:sz w:val="22"/>
                <w:szCs w:val="22"/>
              </w:rPr>
              <w:t>от 1</w:t>
            </w:r>
            <w:r>
              <w:rPr>
                <w:sz w:val="22"/>
                <w:szCs w:val="22"/>
              </w:rPr>
              <w:t>6</w:t>
            </w:r>
            <w:r w:rsidRPr="00A677E5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</w:p>
          <w:p w:rsidR="002308B5" w:rsidRPr="00A677E5" w:rsidRDefault="002308B5" w:rsidP="00F478D6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71 от 23</w:t>
            </w:r>
            <w:r w:rsidRPr="00A677E5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.</w:t>
            </w:r>
          </w:p>
          <w:p w:rsidR="002308B5" w:rsidRPr="00A677E5" w:rsidRDefault="002308B5" w:rsidP="00F478D6">
            <w:pPr>
              <w:spacing w:before="150" w:after="30"/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Решение Обнинского городского Собрания          от 2</w:t>
            </w:r>
            <w:r>
              <w:rPr>
                <w:sz w:val="22"/>
                <w:szCs w:val="22"/>
              </w:rPr>
              <w:t>8</w:t>
            </w:r>
            <w:r w:rsidRPr="00A677E5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 xml:space="preserve"> № 0</w:t>
            </w:r>
            <w:r>
              <w:rPr>
                <w:sz w:val="22"/>
                <w:szCs w:val="22"/>
              </w:rPr>
              <w:t>2</w:t>
            </w:r>
            <w:r w:rsidRPr="00A677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54</w:t>
            </w:r>
          </w:p>
        </w:tc>
      </w:tr>
      <w:tr w:rsidR="002308B5" w:rsidRPr="00A677E5" w:rsidTr="00F478D6">
        <w:trPr>
          <w:trHeight w:val="264"/>
        </w:trPr>
        <w:tc>
          <w:tcPr>
            <w:tcW w:w="568" w:type="dxa"/>
            <w:vAlign w:val="center"/>
          </w:tcPr>
          <w:p w:rsidR="002308B5" w:rsidRPr="00A677E5" w:rsidRDefault="002308B5" w:rsidP="002308B5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Рассмотрение проектов нормативных актов об изменениях ставок по земельному налогу, ЕНВД, налогу на имущество физических лиц на 20</w:t>
            </w:r>
            <w:r>
              <w:rPr>
                <w:sz w:val="22"/>
                <w:szCs w:val="22"/>
              </w:rPr>
              <w:t>20</w:t>
            </w:r>
            <w:r w:rsidRPr="00A677E5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843" w:type="dxa"/>
            <w:noWrap/>
            <w:vAlign w:val="center"/>
          </w:tcPr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июнь-август</w:t>
            </w:r>
          </w:p>
        </w:tc>
        <w:tc>
          <w:tcPr>
            <w:tcW w:w="2835" w:type="dxa"/>
            <w:noWrap/>
            <w:vAlign w:val="center"/>
          </w:tcPr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Заседание КБФН 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75 от 14</w:t>
            </w:r>
            <w:r w:rsidRPr="00A677E5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color w:val="FF0000"/>
                <w:sz w:val="22"/>
                <w:szCs w:val="22"/>
              </w:rPr>
              <w:t xml:space="preserve"> 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</w:t>
            </w:r>
            <w:r w:rsidRPr="00A677E5">
              <w:rPr>
                <w:sz w:val="22"/>
                <w:szCs w:val="22"/>
              </w:rPr>
              <w:t xml:space="preserve"> Обнинского городского Собрания </w:t>
            </w:r>
            <w:r>
              <w:rPr>
                <w:sz w:val="22"/>
                <w:szCs w:val="22"/>
              </w:rPr>
              <w:t xml:space="preserve">                           от 19.11.2019 № 02-58,           от 19.11.2019 № 03-58</w:t>
            </w:r>
          </w:p>
        </w:tc>
      </w:tr>
      <w:tr w:rsidR="002308B5" w:rsidRPr="00A677E5" w:rsidTr="00F478D6">
        <w:trPr>
          <w:trHeight w:val="264"/>
        </w:trPr>
        <w:tc>
          <w:tcPr>
            <w:tcW w:w="568" w:type="dxa"/>
            <w:vAlign w:val="center"/>
          </w:tcPr>
          <w:p w:rsidR="002308B5" w:rsidRPr="00A677E5" w:rsidRDefault="002308B5" w:rsidP="002308B5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Работа с поступающими поправками  к проекту бюджета на 20</w:t>
            </w:r>
            <w:r>
              <w:rPr>
                <w:sz w:val="22"/>
                <w:szCs w:val="22"/>
              </w:rPr>
              <w:t>20</w:t>
            </w:r>
            <w:r w:rsidRPr="00A677E5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21</w:t>
            </w:r>
            <w:r w:rsidRPr="00A677E5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A677E5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843" w:type="dxa"/>
            <w:noWrap/>
            <w:vAlign w:val="center"/>
          </w:tcPr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835" w:type="dxa"/>
            <w:noWrap/>
            <w:vAlign w:val="center"/>
          </w:tcPr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Заседание КБФН 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81 </w:t>
            </w:r>
            <w:r w:rsidRPr="00A677E5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5</w:t>
            </w:r>
            <w:r w:rsidRPr="00A677E5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2308B5" w:rsidRPr="00A677E5" w:rsidTr="00F478D6">
        <w:trPr>
          <w:trHeight w:val="264"/>
        </w:trPr>
        <w:tc>
          <w:tcPr>
            <w:tcW w:w="568" w:type="dxa"/>
            <w:vAlign w:val="center"/>
          </w:tcPr>
          <w:p w:rsidR="002308B5" w:rsidRPr="00A677E5" w:rsidRDefault="002308B5" w:rsidP="002308B5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Совместная работа с Контрольно-</w:t>
            </w:r>
            <w:proofErr w:type="spellStart"/>
            <w:r w:rsidRPr="00A677E5">
              <w:rPr>
                <w:sz w:val="22"/>
                <w:szCs w:val="22"/>
              </w:rPr>
              <w:t>счетной</w:t>
            </w:r>
            <w:proofErr w:type="spellEnd"/>
            <w:r w:rsidRPr="00A677E5">
              <w:rPr>
                <w:sz w:val="22"/>
                <w:szCs w:val="22"/>
              </w:rPr>
              <w:t xml:space="preserve"> палатой по укреплению бюджетной дисциплины. Рассмотрение на заседаниях комитета </w:t>
            </w:r>
            <w:proofErr w:type="spellStart"/>
            <w:r w:rsidRPr="00A677E5">
              <w:rPr>
                <w:sz w:val="22"/>
                <w:szCs w:val="22"/>
              </w:rPr>
              <w:t>отчетов</w:t>
            </w:r>
            <w:proofErr w:type="spellEnd"/>
            <w:r w:rsidRPr="00A677E5">
              <w:rPr>
                <w:sz w:val="22"/>
                <w:szCs w:val="22"/>
              </w:rPr>
              <w:t xml:space="preserve"> КСП о результатах контрольных мероприятий. Анализ хозяйственной деятельности муниципальных предприятий, финансируемых из бюджета города.</w:t>
            </w:r>
          </w:p>
        </w:tc>
        <w:tc>
          <w:tcPr>
            <w:tcW w:w="1843" w:type="dxa"/>
            <w:noWrap/>
            <w:vAlign w:val="center"/>
          </w:tcPr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  <w:proofErr w:type="gramStart"/>
            <w:r w:rsidRPr="00A677E5">
              <w:rPr>
                <w:sz w:val="22"/>
                <w:szCs w:val="22"/>
              </w:rPr>
              <w:t>в</w:t>
            </w:r>
            <w:proofErr w:type="gramEnd"/>
            <w:r w:rsidRPr="00A677E5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35" w:type="dxa"/>
            <w:noWrap/>
            <w:vAlign w:val="center"/>
          </w:tcPr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Заседания КБФН 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68</w:t>
            </w:r>
            <w:r w:rsidRPr="00A677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21</w:t>
            </w:r>
            <w:r w:rsidRPr="00A677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A677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</w:p>
          <w:p w:rsidR="002308B5" w:rsidRDefault="002308B5" w:rsidP="00F478D6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70</w:t>
            </w:r>
            <w:r w:rsidRPr="00A677E5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6</w:t>
            </w:r>
            <w:r w:rsidRPr="00A677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A677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  <w:r w:rsidRPr="00A677E5">
              <w:rPr>
                <w:color w:val="FF0000"/>
                <w:sz w:val="22"/>
                <w:szCs w:val="22"/>
              </w:rPr>
              <w:t xml:space="preserve"> 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72 </w:t>
            </w:r>
            <w:r w:rsidRPr="00A677E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 20</w:t>
            </w:r>
            <w:r w:rsidRPr="00A677E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A677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73</w:t>
            </w:r>
            <w:r w:rsidRPr="00A677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A677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A677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74 </w:t>
            </w:r>
            <w:r w:rsidRPr="00A677E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</w:t>
            </w:r>
            <w:r w:rsidRPr="00A677E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A677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82</w:t>
            </w:r>
            <w:r w:rsidRPr="00A677E5">
              <w:rPr>
                <w:sz w:val="22"/>
                <w:szCs w:val="22"/>
              </w:rPr>
              <w:t xml:space="preserve"> от  </w:t>
            </w:r>
            <w:r>
              <w:rPr>
                <w:sz w:val="22"/>
                <w:szCs w:val="22"/>
              </w:rPr>
              <w:t>19</w:t>
            </w:r>
            <w:r w:rsidRPr="00A677E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677E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9.</w:t>
            </w:r>
          </w:p>
        </w:tc>
      </w:tr>
      <w:tr w:rsidR="002308B5" w:rsidRPr="00A677E5" w:rsidTr="00F478D6">
        <w:trPr>
          <w:trHeight w:val="264"/>
        </w:trPr>
        <w:tc>
          <w:tcPr>
            <w:tcW w:w="568" w:type="dxa"/>
            <w:vAlign w:val="center"/>
          </w:tcPr>
          <w:p w:rsidR="002308B5" w:rsidRPr="00A677E5" w:rsidRDefault="002308B5" w:rsidP="002308B5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Рассмотрение проекта бюджета города Обнинска на 20</w:t>
            </w:r>
            <w:r>
              <w:rPr>
                <w:sz w:val="22"/>
                <w:szCs w:val="22"/>
              </w:rPr>
              <w:t>20</w:t>
            </w:r>
            <w:r w:rsidRPr="00A677E5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 xml:space="preserve">21 </w:t>
            </w:r>
            <w:r w:rsidRPr="00A677E5">
              <w:rPr>
                <w:sz w:val="22"/>
                <w:szCs w:val="22"/>
              </w:rPr>
              <w:t>и 202</w:t>
            </w:r>
            <w:r>
              <w:rPr>
                <w:sz w:val="22"/>
                <w:szCs w:val="22"/>
              </w:rPr>
              <w:t>2</w:t>
            </w:r>
            <w:r w:rsidRPr="00A677E5">
              <w:rPr>
                <w:sz w:val="22"/>
                <w:szCs w:val="22"/>
              </w:rPr>
              <w:t xml:space="preserve"> годов.</w:t>
            </w:r>
          </w:p>
        </w:tc>
        <w:tc>
          <w:tcPr>
            <w:tcW w:w="1843" w:type="dxa"/>
            <w:noWrap/>
            <w:vAlign w:val="center"/>
          </w:tcPr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ноябрь - декабрь </w:t>
            </w:r>
          </w:p>
        </w:tc>
        <w:tc>
          <w:tcPr>
            <w:tcW w:w="2835" w:type="dxa"/>
            <w:noWrap/>
            <w:vAlign w:val="center"/>
          </w:tcPr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Заседания КБФН 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76 </w:t>
            </w:r>
            <w:r w:rsidRPr="00A677E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</w:t>
            </w:r>
            <w:r w:rsidRPr="00A677E5">
              <w:rPr>
                <w:sz w:val="22"/>
                <w:szCs w:val="22"/>
              </w:rPr>
              <w:t>1.11.201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77</w:t>
            </w:r>
            <w:r w:rsidRPr="00A677E5">
              <w:rPr>
                <w:sz w:val="22"/>
                <w:szCs w:val="22"/>
              </w:rPr>
              <w:t xml:space="preserve"> от 22.11.201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 xml:space="preserve">, 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78 от 27</w:t>
            </w:r>
            <w:r w:rsidRPr="00A677E5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79</w:t>
            </w:r>
            <w:r w:rsidRPr="00A677E5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28</w:t>
            </w:r>
            <w:r w:rsidRPr="00A677E5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sz w:val="22"/>
                <w:szCs w:val="22"/>
              </w:rPr>
              <w:t>,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80</w:t>
            </w:r>
            <w:r w:rsidRPr="00A677E5">
              <w:rPr>
                <w:sz w:val="22"/>
                <w:szCs w:val="22"/>
              </w:rPr>
              <w:t xml:space="preserve"> от 0</w:t>
            </w:r>
            <w:r>
              <w:rPr>
                <w:sz w:val="22"/>
                <w:szCs w:val="22"/>
              </w:rPr>
              <w:t>4</w:t>
            </w:r>
            <w:r w:rsidRPr="00A677E5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9,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81от 05.12.2019.</w:t>
            </w:r>
            <w:r w:rsidRPr="00A677E5">
              <w:rPr>
                <w:sz w:val="22"/>
                <w:szCs w:val="22"/>
              </w:rPr>
              <w:t xml:space="preserve"> 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Решения Обнинского городского Собрания «О проекте решения Обнинского городского Собрания «О бюджете города Обнинска на 20</w:t>
            </w:r>
            <w:r>
              <w:rPr>
                <w:sz w:val="22"/>
                <w:szCs w:val="22"/>
              </w:rPr>
              <w:t>20 год и плановый период 2021</w:t>
            </w:r>
            <w:r w:rsidRPr="00A677E5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 xml:space="preserve">2 годов» от 03.12.2019 </w:t>
            </w: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01</w:t>
            </w:r>
            <w:r w:rsidRPr="00A677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60</w:t>
            </w:r>
            <w:r w:rsidRPr="00A677E5">
              <w:rPr>
                <w:sz w:val="22"/>
                <w:szCs w:val="22"/>
              </w:rPr>
              <w:t xml:space="preserve"> и «О бюджете города Обнинска на 20</w:t>
            </w:r>
            <w:r>
              <w:rPr>
                <w:sz w:val="22"/>
                <w:szCs w:val="22"/>
              </w:rPr>
              <w:t>20</w:t>
            </w:r>
            <w:r w:rsidRPr="00A677E5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21</w:t>
            </w:r>
            <w:r w:rsidRPr="00A677E5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 годов» от 10</w:t>
            </w:r>
            <w:r w:rsidRPr="00A677E5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 xml:space="preserve">9 </w:t>
            </w:r>
            <w:r w:rsidRPr="00A677E5">
              <w:rPr>
                <w:sz w:val="22"/>
                <w:szCs w:val="22"/>
              </w:rPr>
              <w:t>№ 01-</w:t>
            </w:r>
            <w:r>
              <w:rPr>
                <w:sz w:val="22"/>
                <w:szCs w:val="22"/>
              </w:rPr>
              <w:t>61</w:t>
            </w:r>
            <w:r w:rsidRPr="00A677E5">
              <w:rPr>
                <w:sz w:val="22"/>
                <w:szCs w:val="22"/>
              </w:rPr>
              <w:t>.</w:t>
            </w:r>
          </w:p>
        </w:tc>
      </w:tr>
      <w:tr w:rsidR="002308B5" w:rsidRPr="00A677E5" w:rsidTr="00F478D6">
        <w:trPr>
          <w:trHeight w:val="264"/>
        </w:trPr>
        <w:tc>
          <w:tcPr>
            <w:tcW w:w="568" w:type="dxa"/>
            <w:vAlign w:val="center"/>
          </w:tcPr>
          <w:p w:rsidR="002308B5" w:rsidRPr="00A677E5" w:rsidRDefault="002308B5" w:rsidP="002308B5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2308B5" w:rsidRPr="00A677E5" w:rsidRDefault="002308B5" w:rsidP="00F478D6">
            <w:pPr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Изучение изменений в федеральном и областном законодательстве по налоговой и бюджетной политике</w:t>
            </w:r>
          </w:p>
        </w:tc>
        <w:tc>
          <w:tcPr>
            <w:tcW w:w="1843" w:type="dxa"/>
            <w:noWrap/>
            <w:vAlign w:val="center"/>
          </w:tcPr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Заседание КБФН 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66 от 24.01.2019,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73 от 19.09.2019,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 w:rsidRPr="00A677E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75 от 14</w:t>
            </w:r>
            <w:r w:rsidRPr="00A677E5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9</w:t>
            </w:r>
            <w:r w:rsidRPr="00A677E5">
              <w:rPr>
                <w:color w:val="FF0000"/>
                <w:sz w:val="22"/>
                <w:szCs w:val="22"/>
              </w:rPr>
              <w:t xml:space="preserve"> 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</w:t>
            </w:r>
            <w:r w:rsidRPr="00A677E5">
              <w:rPr>
                <w:sz w:val="22"/>
                <w:szCs w:val="22"/>
              </w:rPr>
              <w:t xml:space="preserve"> Обнинского городского Собрания </w:t>
            </w:r>
            <w:r>
              <w:rPr>
                <w:sz w:val="22"/>
                <w:szCs w:val="22"/>
              </w:rPr>
              <w:t xml:space="preserve"> 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29.01.2019 № 04-50 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A4EB5">
              <w:rPr>
                <w:sz w:val="22"/>
                <w:szCs w:val="22"/>
              </w:rPr>
              <w:t>О внесении изменений в Порядок составления, утверждения и ведения бюджетной сметы</w:t>
            </w:r>
            <w:r>
              <w:rPr>
                <w:sz w:val="22"/>
                <w:szCs w:val="22"/>
              </w:rPr>
              <w:t xml:space="preserve"> Обнинского городского Собрания»,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24.09.2019 № 01-56 «</w:t>
            </w:r>
            <w:r w:rsidRPr="00713723">
              <w:rPr>
                <w:sz w:val="22"/>
                <w:szCs w:val="22"/>
              </w:rPr>
              <w:t xml:space="preserve">Об утверждении Порядка представления главным распорядителем средств бюджета муниципального образования «Город Обнинск» в Управление </w:t>
            </w:r>
            <w:proofErr w:type="gramStart"/>
            <w:r w:rsidRPr="00713723">
              <w:rPr>
                <w:sz w:val="22"/>
                <w:szCs w:val="22"/>
              </w:rPr>
              <w:t>финансов Администрации города Обнинска информации</w:t>
            </w:r>
            <w:proofErr w:type="gramEnd"/>
            <w:r w:rsidRPr="00713723">
              <w:rPr>
                <w:sz w:val="22"/>
                <w:szCs w:val="22"/>
              </w:rPr>
              <w:t xml:space="preserve"> о совершаемых действиях, направленных на реализацию муниципальным образованием «Город Обнинск» права регресса, либо об отсутствии оснований для предъявления иска о взыскании денежных средств в порядке регресса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 19.11.2019 № 02-58 «</w:t>
            </w:r>
            <w:r w:rsidRPr="00D91698">
              <w:rPr>
                <w:sz w:val="22"/>
                <w:szCs w:val="22"/>
              </w:rPr>
              <w:t>О внесении изменений в Положение «О земельном налоге в городе Обнинске</w:t>
            </w:r>
            <w:r>
              <w:rPr>
                <w:sz w:val="22"/>
                <w:szCs w:val="22"/>
              </w:rPr>
              <w:t>», от 19.11.2019 № 03-58 «</w:t>
            </w:r>
            <w:r w:rsidRPr="00D91698">
              <w:rPr>
                <w:sz w:val="22"/>
                <w:szCs w:val="22"/>
              </w:rPr>
              <w:t xml:space="preserve">О внесении изменений в Положение «О едином налоге на </w:t>
            </w:r>
            <w:proofErr w:type="spellStart"/>
            <w:r w:rsidRPr="00D91698">
              <w:rPr>
                <w:sz w:val="22"/>
                <w:szCs w:val="22"/>
              </w:rPr>
              <w:t>вмененный</w:t>
            </w:r>
            <w:proofErr w:type="spellEnd"/>
            <w:r w:rsidRPr="00D91698">
              <w:rPr>
                <w:sz w:val="22"/>
                <w:szCs w:val="22"/>
              </w:rPr>
              <w:t xml:space="preserve"> доход для отдельных видов деятельности»</w:t>
            </w:r>
          </w:p>
        </w:tc>
      </w:tr>
      <w:tr w:rsidR="002308B5" w:rsidRPr="00A677E5" w:rsidTr="00F478D6">
        <w:trPr>
          <w:trHeight w:val="264"/>
        </w:trPr>
        <w:tc>
          <w:tcPr>
            <w:tcW w:w="568" w:type="dxa"/>
            <w:vAlign w:val="center"/>
          </w:tcPr>
          <w:p w:rsidR="002308B5" w:rsidRPr="00A677E5" w:rsidRDefault="002308B5" w:rsidP="002308B5">
            <w:pPr>
              <w:numPr>
                <w:ilvl w:val="0"/>
                <w:numId w:val="1"/>
              </w:numPr>
              <w:tabs>
                <w:tab w:val="left" w:pos="47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2308B5" w:rsidRPr="00A677E5" w:rsidRDefault="002308B5" w:rsidP="00F47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прочих проектов решений по вопросам ведения комитета </w:t>
            </w:r>
          </w:p>
        </w:tc>
        <w:tc>
          <w:tcPr>
            <w:tcW w:w="1843" w:type="dxa"/>
            <w:noWrap/>
            <w:vAlign w:val="center"/>
          </w:tcPr>
          <w:p w:rsidR="002308B5" w:rsidRPr="00A677E5" w:rsidRDefault="002308B5" w:rsidP="00F47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</w:tcPr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КБФН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73 от 19.09.2019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№79 от 28.11.2019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82 от 19.12.2019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Обнинского городского Собрания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24.09.2019 № 10-56,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24.09.2019 № 11-56,</w:t>
            </w:r>
          </w:p>
          <w:p w:rsidR="002308B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03.12.2019 № 03-59</w:t>
            </w:r>
          </w:p>
          <w:p w:rsidR="002308B5" w:rsidRPr="00A677E5" w:rsidRDefault="002308B5" w:rsidP="00F478D6">
            <w:pPr>
              <w:ind w:left="33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24.12.2019 № 06-61.</w:t>
            </w:r>
          </w:p>
        </w:tc>
      </w:tr>
    </w:tbl>
    <w:p w:rsidR="002308B5" w:rsidRDefault="002308B5" w:rsidP="002308B5">
      <w:pPr>
        <w:ind w:left="-360" w:firstLine="720"/>
        <w:contextualSpacing/>
        <w:jc w:val="both"/>
        <w:rPr>
          <w:color w:val="000000"/>
          <w:sz w:val="26"/>
          <w:szCs w:val="26"/>
        </w:rPr>
      </w:pPr>
    </w:p>
    <w:p w:rsidR="002308B5" w:rsidRPr="0056027A" w:rsidRDefault="002308B5" w:rsidP="002308B5">
      <w:pPr>
        <w:ind w:firstLine="567"/>
        <w:contextualSpacing/>
        <w:jc w:val="both"/>
        <w:rPr>
          <w:sz w:val="24"/>
          <w:szCs w:val="24"/>
        </w:rPr>
      </w:pPr>
      <w:r w:rsidRPr="0056027A">
        <w:rPr>
          <w:color w:val="000000"/>
          <w:sz w:val="24"/>
          <w:szCs w:val="24"/>
        </w:rPr>
        <w:t>Обеспечение гласности бюджетного процесса достигалось</w:t>
      </w:r>
      <w:r>
        <w:rPr>
          <w:color w:val="000000"/>
          <w:sz w:val="24"/>
          <w:szCs w:val="24"/>
        </w:rPr>
        <w:t>:</w:t>
      </w:r>
    </w:p>
    <w:p w:rsidR="002308B5" w:rsidRPr="0056027A" w:rsidRDefault="002308B5" w:rsidP="002308B5">
      <w:pPr>
        <w:ind w:firstLine="567"/>
        <w:contextualSpacing/>
        <w:jc w:val="both"/>
        <w:rPr>
          <w:sz w:val="24"/>
          <w:szCs w:val="24"/>
        </w:rPr>
      </w:pPr>
      <w:r w:rsidRPr="0056027A">
        <w:rPr>
          <w:sz w:val="24"/>
          <w:szCs w:val="24"/>
        </w:rPr>
        <w:t>- публикацией и размещением на сайте городского Собрания объявлений о дате и времени проведения заседаний комитета и публичных слушаний, протоколов заседаний комитета, информации о работе комитета, плана работы комитета;</w:t>
      </w:r>
    </w:p>
    <w:p w:rsidR="002308B5" w:rsidRPr="0056027A" w:rsidRDefault="002308B5" w:rsidP="002308B5">
      <w:pPr>
        <w:ind w:firstLine="567"/>
        <w:contextualSpacing/>
        <w:jc w:val="both"/>
        <w:rPr>
          <w:sz w:val="24"/>
          <w:szCs w:val="24"/>
        </w:rPr>
      </w:pPr>
      <w:r w:rsidRPr="0056027A">
        <w:rPr>
          <w:sz w:val="24"/>
          <w:szCs w:val="24"/>
        </w:rPr>
        <w:t xml:space="preserve">-  открытостью заседаний комитета; </w:t>
      </w:r>
    </w:p>
    <w:p w:rsidR="002308B5" w:rsidRPr="0056027A" w:rsidRDefault="002308B5" w:rsidP="002308B5">
      <w:pPr>
        <w:ind w:firstLine="567"/>
        <w:contextualSpacing/>
        <w:jc w:val="both"/>
        <w:rPr>
          <w:sz w:val="24"/>
          <w:szCs w:val="24"/>
        </w:rPr>
      </w:pPr>
      <w:r w:rsidRPr="0056027A">
        <w:rPr>
          <w:sz w:val="24"/>
          <w:szCs w:val="24"/>
        </w:rPr>
        <w:t xml:space="preserve">- проведением публичных слушаний по </w:t>
      </w:r>
      <w:proofErr w:type="spellStart"/>
      <w:r w:rsidRPr="0056027A">
        <w:rPr>
          <w:sz w:val="24"/>
          <w:szCs w:val="24"/>
        </w:rPr>
        <w:t>отчету</w:t>
      </w:r>
      <w:proofErr w:type="spellEnd"/>
      <w:r w:rsidRPr="0056027A">
        <w:rPr>
          <w:sz w:val="24"/>
          <w:szCs w:val="24"/>
        </w:rPr>
        <w:t xml:space="preserve"> об исполнении бюджета за 2018 год и по проекту бюджета на 2020 год и плановый период 2021 и 2022 годов и опубликованием заключений по итогам публичных слушаний в Информационном бюллетене «Обнинск официальный»; </w:t>
      </w:r>
    </w:p>
    <w:p w:rsidR="002308B5" w:rsidRPr="0056027A" w:rsidRDefault="002308B5" w:rsidP="002308B5">
      <w:pPr>
        <w:ind w:firstLine="567"/>
        <w:contextualSpacing/>
        <w:jc w:val="both"/>
        <w:rPr>
          <w:sz w:val="24"/>
          <w:szCs w:val="24"/>
        </w:rPr>
      </w:pPr>
      <w:r w:rsidRPr="0056027A">
        <w:rPr>
          <w:sz w:val="24"/>
          <w:szCs w:val="24"/>
        </w:rPr>
        <w:t xml:space="preserve">- публикацией  в печатном издании «Информационный бюллетень муниципальных нормативных правовых актов органов местного самоуправления муниципального образования «Город Обнинск» «Обнинск официальный» </w:t>
      </w:r>
      <w:proofErr w:type="spellStart"/>
      <w:r w:rsidRPr="0056027A">
        <w:rPr>
          <w:sz w:val="24"/>
          <w:szCs w:val="24"/>
        </w:rPr>
        <w:t>отчета</w:t>
      </w:r>
      <w:proofErr w:type="spellEnd"/>
      <w:r w:rsidRPr="0056027A">
        <w:rPr>
          <w:sz w:val="24"/>
          <w:szCs w:val="24"/>
        </w:rPr>
        <w:t xml:space="preserve"> об исполнении бюджета за предыдущий год, проекта бюджета города Обнинска на очередной финансовый год и плановый период, а также </w:t>
      </w:r>
      <w:proofErr w:type="spellStart"/>
      <w:r w:rsidRPr="0056027A">
        <w:rPr>
          <w:sz w:val="24"/>
          <w:szCs w:val="24"/>
        </w:rPr>
        <w:t>утвержденного</w:t>
      </w:r>
      <w:proofErr w:type="spellEnd"/>
      <w:r w:rsidRPr="0056027A">
        <w:rPr>
          <w:sz w:val="24"/>
          <w:szCs w:val="24"/>
        </w:rPr>
        <w:t xml:space="preserve"> бюджета города.</w:t>
      </w:r>
    </w:p>
    <w:p w:rsidR="002308B5" w:rsidRPr="0056027A" w:rsidRDefault="002308B5" w:rsidP="002308B5">
      <w:pPr>
        <w:ind w:firstLine="567"/>
        <w:contextualSpacing/>
        <w:jc w:val="both"/>
        <w:rPr>
          <w:sz w:val="24"/>
          <w:szCs w:val="24"/>
        </w:rPr>
      </w:pPr>
      <w:r w:rsidRPr="0056027A">
        <w:rPr>
          <w:sz w:val="24"/>
          <w:szCs w:val="24"/>
        </w:rPr>
        <w:t xml:space="preserve">3 заседания комитета были посвящены анализу </w:t>
      </w:r>
      <w:proofErr w:type="gramStart"/>
      <w:r w:rsidRPr="0056027A">
        <w:rPr>
          <w:sz w:val="24"/>
          <w:szCs w:val="24"/>
        </w:rPr>
        <w:t>итогов финансово-хозяйственной деятельности муниципальных предприятий города Обнинска</w:t>
      </w:r>
      <w:proofErr w:type="gramEnd"/>
      <w:r w:rsidRPr="0056027A">
        <w:rPr>
          <w:sz w:val="24"/>
          <w:szCs w:val="24"/>
        </w:rPr>
        <w:t xml:space="preserve"> за 2019 год. В результате данной работы  с 2020 года установлен одинаковый процент отчислений от чистой прибыли в бюджет города для всех муниципальных предприятий. </w:t>
      </w:r>
    </w:p>
    <w:p w:rsidR="002308B5" w:rsidRPr="0056027A" w:rsidRDefault="002308B5" w:rsidP="002308B5">
      <w:pPr>
        <w:ind w:firstLine="568"/>
        <w:contextualSpacing/>
        <w:jc w:val="both"/>
        <w:rPr>
          <w:sz w:val="24"/>
          <w:szCs w:val="24"/>
        </w:rPr>
      </w:pPr>
      <w:r w:rsidRPr="0056027A">
        <w:rPr>
          <w:sz w:val="24"/>
          <w:szCs w:val="24"/>
        </w:rPr>
        <w:t xml:space="preserve">Депутатами городского Собрания было направлено 32 предложения по формированию проекта бюджета города Обнинска на 2020 год и плановый период 2021 и 2022 годов (в 2018 году было направлено 28 предложений). Все предложения были рассмотрены на заседаниях комитета совместно с представителями Администрации города. 4 предложения были включены в Приложение № 15  «Перечень первоочередных расходов, подлежащих финансированию из бюджета города за </w:t>
      </w:r>
      <w:proofErr w:type="spellStart"/>
      <w:r w:rsidRPr="0056027A">
        <w:rPr>
          <w:sz w:val="24"/>
          <w:szCs w:val="24"/>
        </w:rPr>
        <w:t>счет</w:t>
      </w:r>
      <w:proofErr w:type="spellEnd"/>
      <w:r w:rsidRPr="0056027A">
        <w:rPr>
          <w:sz w:val="24"/>
          <w:szCs w:val="24"/>
        </w:rPr>
        <w:t xml:space="preserve"> дополнительных доходов, получаемых сверх </w:t>
      </w:r>
      <w:proofErr w:type="spellStart"/>
      <w:r w:rsidRPr="0056027A">
        <w:rPr>
          <w:sz w:val="24"/>
          <w:szCs w:val="24"/>
        </w:rPr>
        <w:t>утвержденного</w:t>
      </w:r>
      <w:proofErr w:type="spellEnd"/>
      <w:r w:rsidRPr="0056027A">
        <w:rPr>
          <w:sz w:val="24"/>
          <w:szCs w:val="24"/>
        </w:rPr>
        <w:t xml:space="preserve"> </w:t>
      </w:r>
      <w:proofErr w:type="spellStart"/>
      <w:r w:rsidRPr="0056027A">
        <w:rPr>
          <w:sz w:val="24"/>
          <w:szCs w:val="24"/>
        </w:rPr>
        <w:t>объема</w:t>
      </w:r>
      <w:proofErr w:type="spellEnd"/>
      <w:r w:rsidRPr="0056027A">
        <w:rPr>
          <w:sz w:val="24"/>
          <w:szCs w:val="24"/>
        </w:rPr>
        <w:t xml:space="preserve"> доходов в процессе исполнения бюджета города в 2020 году». По предложению комитета данное приложение будет рассматриваться в течение года при внесении поправок в бюджет города в процессе его исполнения.</w:t>
      </w:r>
    </w:p>
    <w:p w:rsidR="002308B5" w:rsidRPr="0056027A" w:rsidRDefault="002308B5" w:rsidP="002308B5">
      <w:pPr>
        <w:ind w:firstLine="568"/>
        <w:contextualSpacing/>
        <w:jc w:val="both"/>
        <w:rPr>
          <w:sz w:val="24"/>
          <w:szCs w:val="24"/>
        </w:rPr>
      </w:pPr>
      <w:r w:rsidRPr="0056027A">
        <w:rPr>
          <w:sz w:val="24"/>
          <w:szCs w:val="24"/>
        </w:rPr>
        <w:t xml:space="preserve">За </w:t>
      </w:r>
      <w:proofErr w:type="spellStart"/>
      <w:r w:rsidRPr="0056027A">
        <w:rPr>
          <w:sz w:val="24"/>
          <w:szCs w:val="24"/>
        </w:rPr>
        <w:t>отчетный</w:t>
      </w:r>
      <w:proofErr w:type="spellEnd"/>
      <w:r w:rsidRPr="0056027A">
        <w:rPr>
          <w:sz w:val="24"/>
          <w:szCs w:val="24"/>
        </w:rPr>
        <w:t xml:space="preserve"> период в комитет по бюджету, финансам и налогам поступило 8</w:t>
      </w:r>
      <w:r w:rsidRPr="0056027A">
        <w:rPr>
          <w:color w:val="FF0000"/>
          <w:sz w:val="24"/>
          <w:szCs w:val="24"/>
        </w:rPr>
        <w:t xml:space="preserve"> </w:t>
      </w:r>
      <w:r w:rsidRPr="0056027A">
        <w:rPr>
          <w:sz w:val="24"/>
          <w:szCs w:val="24"/>
        </w:rPr>
        <w:t xml:space="preserve">обращений граждан и 3 от юридических лиц. В основном обращения от граждан касались выделения дополнительного финансирования на благоустройство дворов и придомовых территорий. Одно обращение касалось системы </w:t>
      </w:r>
      <w:proofErr w:type="spellStart"/>
      <w:r w:rsidRPr="0056027A">
        <w:rPr>
          <w:sz w:val="24"/>
          <w:szCs w:val="24"/>
        </w:rPr>
        <w:t>расчета</w:t>
      </w:r>
      <w:proofErr w:type="spellEnd"/>
      <w:r w:rsidRPr="0056027A">
        <w:rPr>
          <w:sz w:val="24"/>
          <w:szCs w:val="24"/>
        </w:rPr>
        <w:t xml:space="preserve"> тарифа за вывоз мусора. От юридических лиц 1 обращение было по вопросу установления льготы по земельному налогу и 2 обращения о выделении дополнительных средств из бюджета города на проведение ремонтных работ спортивного объекта и на дополнительные выплаты персоналу.  Было сделано 10 запросов в Администрацию. По всем обращениям были даны ответы с рекомендациями и разъяснениями.</w:t>
      </w:r>
    </w:p>
    <w:p w:rsidR="002308B5" w:rsidRPr="0056027A" w:rsidRDefault="002308B5" w:rsidP="002308B5">
      <w:pPr>
        <w:ind w:firstLine="540"/>
        <w:contextualSpacing/>
        <w:jc w:val="both"/>
        <w:rPr>
          <w:sz w:val="24"/>
          <w:szCs w:val="24"/>
        </w:rPr>
      </w:pPr>
      <w:r w:rsidRPr="0056027A">
        <w:rPr>
          <w:sz w:val="24"/>
          <w:szCs w:val="24"/>
        </w:rPr>
        <w:t xml:space="preserve">За 2019 год средняя посещаемость заседаний комитета депутатами составила 71% (в 2018 году – 77%). </w:t>
      </w:r>
    </w:p>
    <w:p w:rsidR="002308B5" w:rsidRPr="0056027A" w:rsidRDefault="002308B5" w:rsidP="002308B5">
      <w:pPr>
        <w:tabs>
          <w:tab w:val="left" w:pos="709"/>
        </w:tabs>
        <w:ind w:firstLine="568"/>
        <w:contextualSpacing/>
        <w:jc w:val="both"/>
        <w:rPr>
          <w:color w:val="FF0000"/>
          <w:sz w:val="24"/>
          <w:szCs w:val="24"/>
        </w:rPr>
      </w:pPr>
      <w:r w:rsidRPr="0056027A">
        <w:rPr>
          <w:sz w:val="24"/>
          <w:szCs w:val="24"/>
        </w:rPr>
        <w:t xml:space="preserve">План работы комитета по бюджету, финансам и налогам за 2019 год выполнен в полном </w:t>
      </w:r>
      <w:proofErr w:type="spellStart"/>
      <w:r w:rsidRPr="0056027A">
        <w:rPr>
          <w:sz w:val="24"/>
          <w:szCs w:val="24"/>
        </w:rPr>
        <w:t>объеме</w:t>
      </w:r>
      <w:proofErr w:type="spellEnd"/>
      <w:r w:rsidRPr="0056027A">
        <w:rPr>
          <w:sz w:val="24"/>
          <w:szCs w:val="24"/>
        </w:rPr>
        <w:t>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80C"/>
    <w:multiLevelType w:val="hybridMultilevel"/>
    <w:tmpl w:val="2D50E44C"/>
    <w:lvl w:ilvl="0" w:tplc="0F582144">
      <w:start w:val="1"/>
      <w:numFmt w:val="decimal"/>
      <w:lvlText w:val="%1."/>
      <w:lvlJc w:val="center"/>
      <w:pPr>
        <w:ind w:left="6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B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08B5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2020-01-27T12:14:00Z</dcterms:created>
  <dcterms:modified xsi:type="dcterms:W3CDTF">2020-01-27T12:15:00Z</dcterms:modified>
</cp:coreProperties>
</file>