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BC" w:rsidRDefault="006274BC" w:rsidP="006274BC">
      <w:pPr>
        <w:ind w:left="5103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о работе за 2015 год»</w:t>
      </w:r>
      <w:r w:rsidRPr="00821E9D">
        <w:t xml:space="preserve"> </w:t>
      </w:r>
    </w:p>
    <w:p w:rsidR="006274BC" w:rsidRDefault="006274BC" w:rsidP="006274BC">
      <w:pPr>
        <w:ind w:left="5103"/>
      </w:pPr>
      <w:r>
        <w:t>от 01 марта  2016 года  № 09-10</w:t>
      </w:r>
    </w:p>
    <w:p w:rsidR="006274BC" w:rsidRPr="00EA6BC7" w:rsidRDefault="006274BC" w:rsidP="006274BC">
      <w:pPr>
        <w:jc w:val="center"/>
        <w:rPr>
          <w:b/>
          <w:sz w:val="24"/>
          <w:szCs w:val="24"/>
        </w:rPr>
      </w:pPr>
    </w:p>
    <w:p w:rsidR="006274BC" w:rsidRPr="00EA6BC7" w:rsidRDefault="006274BC" w:rsidP="006274BC">
      <w:pPr>
        <w:pStyle w:val="a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EA6BC7">
        <w:rPr>
          <w:rFonts w:ascii="Times New Roman" w:hAnsi="Times New Roman" w:cs="Times New Roman"/>
          <w:b/>
          <w:color w:val="auto"/>
          <w:sz w:val="24"/>
          <w:szCs w:val="24"/>
        </w:rPr>
        <w:t>Отчет</w:t>
      </w:r>
      <w:proofErr w:type="spellEnd"/>
      <w:r w:rsidRPr="00EA6BC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  работе</w:t>
      </w:r>
    </w:p>
    <w:p w:rsidR="006274BC" w:rsidRPr="00EA6BC7" w:rsidRDefault="006274BC" w:rsidP="006274BC">
      <w:pPr>
        <w:pStyle w:val="a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6BC7">
        <w:rPr>
          <w:rFonts w:ascii="Times New Roman" w:hAnsi="Times New Roman" w:cs="Times New Roman"/>
          <w:b/>
          <w:color w:val="auto"/>
          <w:sz w:val="24"/>
          <w:szCs w:val="24"/>
        </w:rPr>
        <w:t>заместителя Председателя городского Собрания</w:t>
      </w:r>
    </w:p>
    <w:p w:rsidR="006274BC" w:rsidRPr="00EA6BC7" w:rsidRDefault="006274BC" w:rsidP="006274BC">
      <w:pPr>
        <w:pStyle w:val="a7"/>
        <w:tabs>
          <w:tab w:val="center" w:pos="4677"/>
          <w:tab w:val="left" w:pos="63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EA6BC7">
        <w:rPr>
          <w:rFonts w:ascii="Times New Roman" w:hAnsi="Times New Roman" w:cs="Times New Roman"/>
          <w:b/>
          <w:color w:val="auto"/>
          <w:sz w:val="24"/>
          <w:szCs w:val="24"/>
        </w:rPr>
        <w:t>за 2015 год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Деятельность заместителя Председателя городского Собрания осуществлялась в соответствии со ст. 5 Регламента городского Собрания.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sz w:val="24"/>
        </w:rPr>
      </w:pPr>
      <w:r w:rsidRPr="00EA6BC7">
        <w:rPr>
          <w:b w:val="0"/>
          <w:bCs w:val="0"/>
          <w:color w:val="000000"/>
          <w:sz w:val="24"/>
        </w:rPr>
        <w:t>1. З</w:t>
      </w:r>
      <w:r w:rsidRPr="00EA6BC7">
        <w:rPr>
          <w:b w:val="0"/>
          <w:bCs w:val="0"/>
          <w:sz w:val="24"/>
        </w:rPr>
        <w:t>аместител</w:t>
      </w:r>
      <w:proofErr w:type="gramStart"/>
      <w:r w:rsidRPr="00EA6BC7">
        <w:rPr>
          <w:b w:val="0"/>
          <w:bCs w:val="0"/>
          <w:sz w:val="24"/>
        </w:rPr>
        <w:t>ь(</w:t>
      </w:r>
      <w:proofErr w:type="gramEnd"/>
      <w:r w:rsidRPr="00EA6BC7">
        <w:rPr>
          <w:b w:val="0"/>
          <w:bCs w:val="0"/>
          <w:sz w:val="24"/>
        </w:rPr>
        <w:t>ли) Председателя городского Собрания является должностным лицом городского Собрания.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Заместител</w:t>
      </w:r>
      <w:proofErr w:type="gramStart"/>
      <w:r w:rsidRPr="00EA6BC7">
        <w:rPr>
          <w:b w:val="0"/>
          <w:bCs w:val="0"/>
          <w:color w:val="000000"/>
          <w:sz w:val="24"/>
        </w:rPr>
        <w:t>ь(</w:t>
      </w:r>
      <w:proofErr w:type="gramEnd"/>
      <w:r w:rsidRPr="00EA6BC7">
        <w:rPr>
          <w:b w:val="0"/>
          <w:bCs w:val="0"/>
          <w:color w:val="000000"/>
          <w:sz w:val="24"/>
        </w:rPr>
        <w:t>ли) Председателя городского Собрания исполняет обязанности и функции Председателя городского Собрания в его отсутствие или в случае невозможности исполнения им своих обязанностей.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Заместител</w:t>
      </w:r>
      <w:proofErr w:type="gramStart"/>
      <w:r w:rsidRPr="00EA6BC7">
        <w:rPr>
          <w:b w:val="0"/>
          <w:bCs w:val="0"/>
          <w:color w:val="000000"/>
          <w:sz w:val="24"/>
        </w:rPr>
        <w:t>ь(</w:t>
      </w:r>
      <w:proofErr w:type="gramEnd"/>
      <w:r w:rsidRPr="00EA6BC7">
        <w:rPr>
          <w:b w:val="0"/>
          <w:bCs w:val="0"/>
          <w:color w:val="000000"/>
          <w:sz w:val="24"/>
        </w:rPr>
        <w:t xml:space="preserve">ли) Председателя городского Собрания: 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координирует работу Комитетов и Комиссий городского Собрания;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координирует работу аппарата городского Собрания;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обеспечивает подготовку заседаний городского Собрания;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организует работу с письмами избирателей, поступающих в городское Собрание и их ежеквартальный анализ;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организует контроль исполнения решений городского Собрания;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 xml:space="preserve">- исполняет депутатские обязанности и </w:t>
      </w:r>
      <w:proofErr w:type="spellStart"/>
      <w:r w:rsidRPr="00EA6BC7">
        <w:rPr>
          <w:b w:val="0"/>
          <w:bCs w:val="0"/>
          <w:color w:val="000000"/>
          <w:sz w:val="24"/>
        </w:rPr>
        <w:t>ведет</w:t>
      </w:r>
      <w:proofErr w:type="spellEnd"/>
      <w:r w:rsidRPr="00EA6BC7">
        <w:rPr>
          <w:b w:val="0"/>
          <w:bCs w:val="0"/>
          <w:color w:val="000000"/>
          <w:sz w:val="24"/>
        </w:rPr>
        <w:t xml:space="preserve"> личный </w:t>
      </w:r>
      <w:proofErr w:type="spellStart"/>
      <w:r w:rsidRPr="00EA6BC7">
        <w:rPr>
          <w:b w:val="0"/>
          <w:bCs w:val="0"/>
          <w:color w:val="000000"/>
          <w:sz w:val="24"/>
        </w:rPr>
        <w:t>прием</w:t>
      </w:r>
      <w:proofErr w:type="spellEnd"/>
      <w:r w:rsidRPr="00EA6BC7">
        <w:rPr>
          <w:b w:val="0"/>
          <w:bCs w:val="0"/>
          <w:color w:val="000000"/>
          <w:sz w:val="24"/>
        </w:rPr>
        <w:t xml:space="preserve"> граждан;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выполняет поручения Главы городского самоуправления, Председателя городского Собрания и городского Собрания;</w:t>
      </w:r>
    </w:p>
    <w:p w:rsidR="006274BC" w:rsidRPr="00EA6BC7" w:rsidRDefault="006274BC" w:rsidP="006274BC">
      <w:pPr>
        <w:pStyle w:val="a4"/>
        <w:ind w:firstLine="709"/>
        <w:jc w:val="both"/>
        <w:rPr>
          <w:b w:val="0"/>
          <w:bCs w:val="0"/>
          <w:color w:val="000000"/>
          <w:sz w:val="24"/>
        </w:rPr>
      </w:pPr>
      <w:r w:rsidRPr="00EA6BC7">
        <w:rPr>
          <w:b w:val="0"/>
          <w:bCs w:val="0"/>
          <w:color w:val="000000"/>
          <w:sz w:val="24"/>
        </w:rPr>
        <w:t>- решает иные вопросы в пределах своей компетенции.</w:t>
      </w:r>
    </w:p>
    <w:p w:rsidR="006274BC" w:rsidRPr="00EA6BC7" w:rsidRDefault="006274BC" w:rsidP="006274BC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756"/>
      <w:bookmarkEnd w:id="0"/>
      <w:r w:rsidRPr="00EA6BC7">
        <w:rPr>
          <w:rFonts w:ascii="Times New Roman" w:hAnsi="Times New Roman" w:cs="Times New Roman"/>
          <w:color w:val="auto"/>
          <w:sz w:val="24"/>
          <w:szCs w:val="24"/>
        </w:rPr>
        <w:t xml:space="preserve">     </w:t>
      </w:r>
      <w:r w:rsidRPr="00EA6B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Координация работы комитетов и комиссий городского Собрания </w:t>
      </w:r>
    </w:p>
    <w:p w:rsidR="006274BC" w:rsidRPr="00EA6BC7" w:rsidRDefault="006274BC" w:rsidP="006274BC">
      <w:pPr>
        <w:shd w:val="clear" w:color="auto" w:fill="FFFFFF"/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Для эффективного осуществления координации необходимы, прежде всего, планирование деятельности и доведение информации до депутатов.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соответствии с Регламентом городского Собрания был составлен план работы городского Собрания на 2015 год. Ежемесячно формировался  план основных мероприятий городского Собрания.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При составлении плана даты заседаний комитетов согласовывались  с председателями комитетов. Планы городского Собрания размещались на сайте, на информационном стенде в помещении городского Собрания,  рассылались всем депутатам по электронной почте. При необходимости, ежемесячные планы корректировались, о чем своевременно депутатам направлялась информация по электронной почте.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Также по всем другим мероприятиям информацию доводили до сведения депутатов   через электронную почту, в том числе своевременно направлялись депутатам  в электронном виде заключения Контрольно-</w:t>
      </w:r>
      <w:proofErr w:type="spellStart"/>
      <w:r w:rsidRPr="00EA6BC7">
        <w:rPr>
          <w:sz w:val="24"/>
          <w:szCs w:val="24"/>
        </w:rPr>
        <w:t>счетной</w:t>
      </w:r>
      <w:proofErr w:type="spellEnd"/>
      <w:r w:rsidRPr="00EA6BC7">
        <w:rPr>
          <w:sz w:val="24"/>
          <w:szCs w:val="24"/>
        </w:rPr>
        <w:t xml:space="preserve"> палаты.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Для информирования депутатов о заседаниях всех профильных комитетов  и проектах решений (помимо размещения их на сайте), рассматриваемых на комитетах, - проекты решений и проекты повесток заседаний комитетов направлялись всем депутатам в электронном виде. Таким образом, любой депутат, обладая такой информацией, может прийти на заседание любого комитета и участвовать в обсуждении вопросов.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Я лично принимаю участие в работе, практически, всех заседаний комитетов.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Можно сказать, система коммуникации между депутатами, комитетами в настоящее время хорошо налажена.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Независимо от того, что все процессы организации деятельности в городском Собрании  стандартизированы, всегда необходима некая доля прямого контроля и </w:t>
      </w:r>
      <w:r w:rsidRPr="00EA6BC7">
        <w:rPr>
          <w:sz w:val="24"/>
          <w:szCs w:val="24"/>
        </w:rPr>
        <w:lastRenderedPageBreak/>
        <w:t>взаимного согласования. Все проекты повесток заседаний комитетов согласовываю, контролирую выполнение планов.</w:t>
      </w:r>
    </w:p>
    <w:p w:rsidR="006274BC" w:rsidRPr="00EA6BC7" w:rsidRDefault="006274BC" w:rsidP="006274B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A6BC7">
        <w:rPr>
          <w:rFonts w:ascii="Times New Roman" w:hAnsi="Times New Roman" w:cs="Times New Roman"/>
          <w:color w:val="auto"/>
          <w:sz w:val="24"/>
          <w:szCs w:val="24"/>
        </w:rPr>
        <w:t>Подготовка заседаний городского Собрания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В 2015  году подготовлено  и проведено 16 заседаний городского Собрания, на которых принято 139 решений. Кворум был на всех заседаниях.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соответствии с Регламентом городского Собрания вопросы, вносимые в повестку дня заседания, рассматривались на заседаниях постоянных профильных комитетов.  В ходе совместной работы  депутатов комитетов  и сотрудников Администрации города, Контрольно-</w:t>
      </w:r>
      <w:proofErr w:type="spellStart"/>
      <w:r w:rsidRPr="00EA6BC7">
        <w:rPr>
          <w:sz w:val="24"/>
          <w:szCs w:val="24"/>
        </w:rPr>
        <w:t>счетной</w:t>
      </w:r>
      <w:proofErr w:type="spellEnd"/>
      <w:r w:rsidRPr="00EA6BC7">
        <w:rPr>
          <w:sz w:val="24"/>
          <w:szCs w:val="24"/>
        </w:rPr>
        <w:t xml:space="preserve"> палаты  детально прорабатывались проекты решений, это позволяло принимать взвешенные и обоснованные решения.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До заседания проекты решений направлялись в прокуратуру города.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Пакет документов по вопросам, </w:t>
      </w:r>
      <w:proofErr w:type="spellStart"/>
      <w:r w:rsidRPr="00EA6BC7">
        <w:rPr>
          <w:sz w:val="24"/>
          <w:szCs w:val="24"/>
        </w:rPr>
        <w:t>включенным</w:t>
      </w:r>
      <w:proofErr w:type="spellEnd"/>
      <w:r w:rsidRPr="00EA6BC7">
        <w:rPr>
          <w:sz w:val="24"/>
          <w:szCs w:val="24"/>
        </w:rPr>
        <w:t xml:space="preserve"> в проект повестки заседаний, формировался как на бумажных носителях, так и в электронном виде. Полный пакет документов, включая проект повестки, в соответствии с Регламентом городского Собрания, за 3 дня до заседаний направлялся всем депутатам в электронном виде. Каждый депутат, по желанию, может получить пакет документов на бумажных носителях.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Проект повестки заседаний всех рабочих органов, а также городского Собрания, проекты решений размещаются на сайте городского Собрания. </w:t>
      </w:r>
    </w:p>
    <w:p w:rsidR="006274BC" w:rsidRPr="00EA6BC7" w:rsidRDefault="006274BC" w:rsidP="006274BC">
      <w:pPr>
        <w:spacing w:line="255" w:lineRule="atLeast"/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Перед заседаниями городского Собрания, в соответствии с планом работы на текущий месяц, проводились заседания Экспертного совета по проведению антикоррупционной экспертизы нормативных правовых актов (являюсь его председателем).  В 2015 году подготовлено и проведено 12 заседаний, на них рассмотрено 59 вопросов. 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Все принятые решения городского Собрания своевременно направлялись на опубликование, в Администрацию города, Контрольно-</w:t>
      </w:r>
      <w:proofErr w:type="spellStart"/>
      <w:r w:rsidRPr="00EA6BC7">
        <w:rPr>
          <w:sz w:val="24"/>
          <w:szCs w:val="24"/>
        </w:rPr>
        <w:t>счетную</w:t>
      </w:r>
      <w:proofErr w:type="spellEnd"/>
      <w:r w:rsidRPr="00EA6BC7">
        <w:rPr>
          <w:sz w:val="24"/>
          <w:szCs w:val="24"/>
        </w:rPr>
        <w:t xml:space="preserve"> палату, прокуратуру Обнинска.</w:t>
      </w:r>
    </w:p>
    <w:p w:rsidR="006274BC" w:rsidRPr="00EA6BC7" w:rsidRDefault="006274BC" w:rsidP="006274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BC7">
        <w:rPr>
          <w:rFonts w:ascii="Times New Roman" w:hAnsi="Times New Roman" w:cs="Times New Roman"/>
          <w:color w:val="auto"/>
          <w:sz w:val="24"/>
          <w:szCs w:val="24"/>
        </w:rPr>
        <w:t>Координация   деятельности  аппарата городского Собрания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Сотрудники аппарата городского Собрания, в соответствии с положениями об аппарате и структурных подразделениях, </w:t>
      </w:r>
      <w:proofErr w:type="spellStart"/>
      <w:r w:rsidRPr="00EA6BC7">
        <w:rPr>
          <w:sz w:val="24"/>
          <w:szCs w:val="24"/>
        </w:rPr>
        <w:t>утвержденными</w:t>
      </w:r>
      <w:proofErr w:type="spellEnd"/>
      <w:r w:rsidRPr="00EA6BC7">
        <w:rPr>
          <w:sz w:val="24"/>
          <w:szCs w:val="24"/>
        </w:rPr>
        <w:t xml:space="preserve">  решениями городского Собрания,  осуществляли правовое, материальное, финансовое  и информационное обеспечение деятельности городского Собрания.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течение 2015 года была обеспечена эффективная работа сотрудников аппарата, сбоев в работе не было, было обеспечено  управление процессами, взаимодействие между под</w:t>
      </w:r>
      <w:r w:rsidRPr="00EA6BC7">
        <w:rPr>
          <w:sz w:val="24"/>
          <w:szCs w:val="24"/>
        </w:rPr>
        <w:softHyphen/>
        <w:t>разделениями аппарата, сотрудниками.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 В 2015 г. проведена аттестация сотрудников аппарата, на обучающие семинары в течение года было направлено 3 сотрудника аппарата.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Сотрудники обеспечивали проведение заседаний всех рабочих органов городского Собрания, доведение информации до депутатов, запись жителей к депутатам и другие мероприятия. 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Правовое обеспечение деятельности Обнинского городского Собрания возложено на юридический отдел.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Юридический отдел проводил экспертизу проектов решений и  осуществлял работу, связанную с совершенствованием муниципальной правовой базы, ежемесячно проводил мониторинг законодательства, материалы рассылались депутатам. 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Юристы присутствовали на всех заседаниях комитетов, где  проводили работу по разъяснению основных положений проектов документов  с правовой точки зрения, объясняли юридические особенности рассматриваемого проекта, его связи с действующим законодательством. 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В течение 2015 года было обеспечено  регулярное информационное сопровождение деятельности городского Собрания, комитетов и комиссий. На сайте городского Собрания  присутствует перечень информации, </w:t>
      </w:r>
      <w:proofErr w:type="spellStart"/>
      <w:r w:rsidRPr="00EA6BC7">
        <w:rPr>
          <w:sz w:val="24"/>
          <w:szCs w:val="24"/>
        </w:rPr>
        <w:t>определенный</w:t>
      </w:r>
      <w:proofErr w:type="spellEnd"/>
      <w:r w:rsidRPr="00EA6BC7">
        <w:rPr>
          <w:sz w:val="24"/>
          <w:szCs w:val="24"/>
        </w:rPr>
        <w:t xml:space="preserve"> Порядком предоставления информации о деятельности городского Собрания, а также дополнительная к перечню информация: протоколы заседаний комитетов, протоколы заседаний городского Собрания, информация о публичных слушаниях, СМИ о городском Собрании, бюджетные показатели (по бюджету города) и  др.</w:t>
      </w:r>
    </w:p>
    <w:p w:rsidR="006274BC" w:rsidRPr="00EA6BC7" w:rsidRDefault="006274BC" w:rsidP="006274BC">
      <w:pPr>
        <w:ind w:firstLine="567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Продолжалась работа по введению решений, принятых в 2015 году, в базу решений городского Собрания. </w:t>
      </w:r>
    </w:p>
    <w:p w:rsidR="006274BC" w:rsidRPr="00EA6BC7" w:rsidRDefault="006274BC" w:rsidP="006274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BC7">
        <w:rPr>
          <w:rFonts w:ascii="Times New Roman" w:hAnsi="Times New Roman" w:cs="Times New Roman"/>
          <w:color w:val="auto"/>
          <w:sz w:val="24"/>
          <w:szCs w:val="24"/>
        </w:rPr>
        <w:t>Организация   работы с письмами  избирателей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Работа с обращениями строится в соответствии с Федеральным законом «О порядке рассмотрения обращений граждан Российской Федерации», Законом Калужской области «О дополнительных гарантиях права граждан на обращение».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Ежеквартально, и за 2015 год, проводился  анализ работы с письмами, информация размещена на сайте городского Собрания.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рамках контроля к 15 числу каждого месяца готовилась таблица с предупреждающей информацией о письмах, на которые необходимо дать ответ.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Все обращения граждан, поступающие в городское Собрание, регистрировались, ни одно обращение не осталось без внимания. При необходимости направлялись запросы в органы государственной власти, организации и учреждения на получение дополнительной информации. На все  обращения граждан  были даны ответы и разъяснения на поставленные в письмах вопросы.  На обращения, срок рассмотрения которых продлевался, направлялись промежуточные ответы (информация о письмах, направленных в городское Собрание в 2015 году прилагается).</w:t>
      </w:r>
    </w:p>
    <w:p w:rsidR="006274BC" w:rsidRPr="00EA6BC7" w:rsidRDefault="006274BC" w:rsidP="006274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BC7">
        <w:rPr>
          <w:rFonts w:ascii="Times New Roman" w:hAnsi="Times New Roman" w:cs="Times New Roman"/>
          <w:color w:val="auto"/>
          <w:sz w:val="24"/>
          <w:szCs w:val="24"/>
        </w:rPr>
        <w:t>Приём граждан</w:t>
      </w:r>
    </w:p>
    <w:p w:rsidR="006274BC" w:rsidRPr="00EA6BC7" w:rsidRDefault="006274BC" w:rsidP="006274BC">
      <w:pPr>
        <w:ind w:firstLine="709"/>
        <w:jc w:val="both"/>
        <w:rPr>
          <w:b/>
          <w:sz w:val="24"/>
          <w:szCs w:val="24"/>
          <w:u w:val="single"/>
        </w:rPr>
      </w:pPr>
      <w:r w:rsidRPr="00EA6BC7">
        <w:rPr>
          <w:sz w:val="24"/>
          <w:szCs w:val="24"/>
        </w:rPr>
        <w:t>Как и все депутаты</w:t>
      </w:r>
      <w:r>
        <w:rPr>
          <w:sz w:val="24"/>
          <w:szCs w:val="24"/>
        </w:rPr>
        <w:t>,</w:t>
      </w:r>
      <w:r w:rsidRPr="00EA6BC7">
        <w:rPr>
          <w:sz w:val="24"/>
          <w:szCs w:val="24"/>
        </w:rPr>
        <w:t xml:space="preserve"> я исполняю другие депутатские обязанности, в том числе веду </w:t>
      </w:r>
      <w:proofErr w:type="spellStart"/>
      <w:r w:rsidRPr="00EA6BC7">
        <w:rPr>
          <w:sz w:val="24"/>
          <w:szCs w:val="24"/>
        </w:rPr>
        <w:t>прием</w:t>
      </w:r>
      <w:proofErr w:type="spellEnd"/>
      <w:r w:rsidRPr="00EA6BC7">
        <w:rPr>
          <w:sz w:val="24"/>
          <w:szCs w:val="24"/>
        </w:rPr>
        <w:t xml:space="preserve"> граждан.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Каждую неделю (среда) провожу </w:t>
      </w:r>
      <w:proofErr w:type="spellStart"/>
      <w:r w:rsidRPr="00EA6BC7">
        <w:rPr>
          <w:sz w:val="24"/>
          <w:szCs w:val="24"/>
        </w:rPr>
        <w:t>прием</w:t>
      </w:r>
      <w:proofErr w:type="spellEnd"/>
      <w:r w:rsidRPr="00EA6BC7">
        <w:rPr>
          <w:sz w:val="24"/>
          <w:szCs w:val="24"/>
        </w:rPr>
        <w:t xml:space="preserve"> избирателей. </w:t>
      </w:r>
      <w:proofErr w:type="gramStart"/>
      <w:r w:rsidRPr="00EA6BC7">
        <w:rPr>
          <w:sz w:val="24"/>
          <w:szCs w:val="24"/>
        </w:rPr>
        <w:t xml:space="preserve">В течение  2015 года было принято на личном </w:t>
      </w:r>
      <w:proofErr w:type="spellStart"/>
      <w:r w:rsidRPr="00EA6BC7">
        <w:rPr>
          <w:sz w:val="24"/>
          <w:szCs w:val="24"/>
        </w:rPr>
        <w:t>приеме</w:t>
      </w:r>
      <w:proofErr w:type="spellEnd"/>
      <w:r w:rsidRPr="00EA6BC7">
        <w:rPr>
          <w:sz w:val="24"/>
          <w:szCs w:val="24"/>
        </w:rPr>
        <w:t xml:space="preserve"> более 250 избирателей, это значительно больше, в сравнении с 2014 годом, так как много было обращений перед выборами, соответственно, удалось увеличить процент положительно </w:t>
      </w:r>
      <w:proofErr w:type="spellStart"/>
      <w:r w:rsidRPr="00EA6BC7">
        <w:rPr>
          <w:sz w:val="24"/>
          <w:szCs w:val="24"/>
        </w:rPr>
        <w:t>решенных</w:t>
      </w:r>
      <w:proofErr w:type="spellEnd"/>
      <w:r w:rsidRPr="00EA6BC7">
        <w:rPr>
          <w:sz w:val="24"/>
          <w:szCs w:val="24"/>
        </w:rPr>
        <w:t xml:space="preserve"> вопросов - порядка 30</w:t>
      </w:r>
      <w:r>
        <w:rPr>
          <w:sz w:val="24"/>
          <w:szCs w:val="24"/>
        </w:rPr>
        <w:t>%.</w:t>
      </w:r>
      <w:r w:rsidRPr="00EA6BC7">
        <w:rPr>
          <w:sz w:val="24"/>
          <w:szCs w:val="24"/>
        </w:rPr>
        <w:t xml:space="preserve"> Большая часть обращений связана с проблемами ЖКХ, много вопросов  поступало по оплате  коммунальных услуг за места общего пользо</w:t>
      </w:r>
      <w:r>
        <w:rPr>
          <w:sz w:val="24"/>
          <w:szCs w:val="24"/>
        </w:rPr>
        <w:t>вания в многоквартирных домах.</w:t>
      </w:r>
      <w:proofErr w:type="gramEnd"/>
      <w:r>
        <w:rPr>
          <w:sz w:val="24"/>
          <w:szCs w:val="24"/>
        </w:rPr>
        <w:t xml:space="preserve"> </w:t>
      </w:r>
      <w:r w:rsidRPr="00EA6BC7">
        <w:rPr>
          <w:sz w:val="24"/>
          <w:szCs w:val="24"/>
        </w:rPr>
        <w:t xml:space="preserve">Значительная часть заявлений и обращений имела социальную направленность. Вопросы, поднятые  в обращениях разные: как очень </w:t>
      </w:r>
      <w:proofErr w:type="spellStart"/>
      <w:r w:rsidRPr="00EA6BC7">
        <w:rPr>
          <w:sz w:val="24"/>
          <w:szCs w:val="24"/>
        </w:rPr>
        <w:t>серьезные</w:t>
      </w:r>
      <w:proofErr w:type="spellEnd"/>
      <w:r w:rsidRPr="00EA6BC7">
        <w:rPr>
          <w:sz w:val="24"/>
          <w:szCs w:val="24"/>
        </w:rPr>
        <w:t xml:space="preserve">, требующие </w:t>
      </w:r>
      <w:proofErr w:type="spellStart"/>
      <w:r w:rsidRPr="00EA6BC7">
        <w:rPr>
          <w:sz w:val="24"/>
          <w:szCs w:val="24"/>
        </w:rPr>
        <w:t>серьезной</w:t>
      </w:r>
      <w:proofErr w:type="spellEnd"/>
      <w:r w:rsidRPr="00EA6BC7">
        <w:rPr>
          <w:sz w:val="24"/>
          <w:szCs w:val="24"/>
        </w:rPr>
        <w:t xml:space="preserve"> системной работы совместно с Администрацией города, так и незначительные, которые можно снять, просто позвонив руководителю учреждения, который в состоянии решить вопрос. Таких обращений, по которым  быстро была оказана помощь, достаточно много.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Например, был асфальтирован </w:t>
      </w:r>
      <w:proofErr w:type="spellStart"/>
      <w:r w:rsidRPr="00EA6BC7">
        <w:rPr>
          <w:sz w:val="24"/>
          <w:szCs w:val="24"/>
        </w:rPr>
        <w:t>внутридворовый</w:t>
      </w:r>
      <w:proofErr w:type="spellEnd"/>
      <w:r w:rsidRPr="00EA6BC7">
        <w:rPr>
          <w:sz w:val="24"/>
          <w:szCs w:val="24"/>
        </w:rPr>
        <w:t xml:space="preserve"> проезд с расширением полотна – Энгельса, 4, 6; обустроена детская площадка – Калужская, 8; проведена вырубка сухостоя – Курчатова, 80.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Многим обратившимся жителям города оказана практическая помощь в решении вопроса по направлению на консультацию или лечение либо по вопросу обеспечения лекарствами, также оказывалась помощь в получении гражданства.</w:t>
      </w:r>
    </w:p>
    <w:p w:rsidR="006274BC" w:rsidRPr="00EA6BC7" w:rsidRDefault="006274BC" w:rsidP="006274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BC7">
        <w:rPr>
          <w:rFonts w:ascii="Times New Roman" w:hAnsi="Times New Roman" w:cs="Times New Roman"/>
          <w:color w:val="auto"/>
          <w:sz w:val="24"/>
          <w:szCs w:val="24"/>
        </w:rPr>
        <w:t>Работа в комиссиях Администрации города</w:t>
      </w:r>
    </w:p>
    <w:p w:rsidR="006274BC" w:rsidRPr="00EA6BC7" w:rsidRDefault="006274BC" w:rsidP="006274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Решениями городского Собрания я направлен в следующие комиссии Администрации города: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единая  комиссия по муниципальному заказу,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комиссия  по градостроительным и земельным вопросам,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- комиссия по рассмотрению предложений о занесении  на городскую Доску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   </w:t>
      </w:r>
      <w:proofErr w:type="spellStart"/>
      <w:r w:rsidRPr="00EA6BC7">
        <w:rPr>
          <w:sz w:val="24"/>
          <w:szCs w:val="24"/>
        </w:rPr>
        <w:t>Почета</w:t>
      </w:r>
      <w:proofErr w:type="spellEnd"/>
      <w:r w:rsidRPr="00EA6BC7">
        <w:rPr>
          <w:sz w:val="24"/>
          <w:szCs w:val="24"/>
        </w:rPr>
        <w:t xml:space="preserve"> муниципального образования  «Город Обнинск»,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- комиссия по обеспечению реализации подпрограммы «Жилье в кредит»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  муниципальной программы «Социальная поддержка населения города Обнинска»,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городская антинаркотическая комиссия.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В качестве представителя городского Собрания участвую в еженедельных  совещаниях Администрации города.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Заседания единой  комиссии по муниципальному заказу проводились  дважды в неделю, что отражалось в ежемесячных планах городского Собрания. Комиссия    определяла участников и победителей конкурсов, аукционов на право заключения муниципальных контрактов на поставки товаров, выполнение работ, оказание услуг, определяла  победителей при размещении муниципальных заказов </w:t>
      </w:r>
      <w:proofErr w:type="spellStart"/>
      <w:r w:rsidRPr="00EA6BC7">
        <w:rPr>
          <w:sz w:val="24"/>
          <w:szCs w:val="24"/>
        </w:rPr>
        <w:t>путем</w:t>
      </w:r>
      <w:proofErr w:type="spellEnd"/>
      <w:r w:rsidRPr="00EA6BC7">
        <w:rPr>
          <w:sz w:val="24"/>
          <w:szCs w:val="24"/>
        </w:rPr>
        <w:t xml:space="preserve"> запроса котировок на поставки товаров, выполнение работ, оказание услуг. 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Кроме этого, как председателю комиссии, мне  приходилось давать разъяснения по вопросам, связанным с реализацией Федерального закона от 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2015 году проведено 12 заседаний комиссии по градостроительным и земельным вопросам. По результатам работы комиссии были направлены 12 ходатайств в адрес Главы городского самоуправления о назначении публичных слушаний по градостроительным вопросам, назначено 12 публичных слушаний.  На 11 из них  был назначен председательствующим. Информация о проведении публичных слушаний направлялась депутатам по электронной почте, а также в СМИ. Все публичные слушания проведены в соответствии с действующим законодательством.</w:t>
      </w:r>
    </w:p>
    <w:p w:rsidR="006274BC" w:rsidRPr="00EA6BC7" w:rsidRDefault="006274BC" w:rsidP="006274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274BC" w:rsidRPr="00EA6BC7" w:rsidRDefault="006274BC" w:rsidP="006274BC">
      <w:pPr>
        <w:pStyle w:val="a6"/>
        <w:ind w:left="420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709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Кроме этого, я являюсь председателем Комитета по здравоохранению и социальному развитию Совета (Ассоциации) муниципальных образований Калужской области. Как председатель, организую его работу,  </w:t>
      </w:r>
      <w:proofErr w:type="gramStart"/>
      <w:r w:rsidRPr="00EA6BC7">
        <w:rPr>
          <w:sz w:val="24"/>
          <w:szCs w:val="24"/>
        </w:rPr>
        <w:t>планирую</w:t>
      </w:r>
      <w:proofErr w:type="gramEnd"/>
      <w:r w:rsidRPr="00EA6BC7">
        <w:rPr>
          <w:sz w:val="24"/>
          <w:szCs w:val="24"/>
        </w:rPr>
        <w:t xml:space="preserve"> вопросы повестки дня для рассмотрения на заседаниях комитета   (</w:t>
      </w:r>
      <w:proofErr w:type="spellStart"/>
      <w:r w:rsidRPr="00EA6BC7">
        <w:rPr>
          <w:sz w:val="24"/>
          <w:szCs w:val="24"/>
        </w:rPr>
        <w:t>отчет</w:t>
      </w:r>
      <w:proofErr w:type="spellEnd"/>
      <w:r w:rsidRPr="00EA6BC7">
        <w:rPr>
          <w:sz w:val="24"/>
          <w:szCs w:val="24"/>
        </w:rPr>
        <w:t xml:space="preserve"> о деятельности  Комитета за 2015 год прилагается).</w:t>
      </w:r>
    </w:p>
    <w:p w:rsidR="006274BC" w:rsidRPr="00EA6BC7" w:rsidRDefault="006274BC" w:rsidP="006274BC">
      <w:pPr>
        <w:pStyle w:val="a6"/>
        <w:ind w:left="420"/>
        <w:jc w:val="both"/>
        <w:rPr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  <w:r w:rsidRPr="00EA6BC7">
        <w:rPr>
          <w:i/>
          <w:sz w:val="24"/>
          <w:szCs w:val="24"/>
        </w:rPr>
        <w:t xml:space="preserve">                                                                                </w:t>
      </w:r>
    </w:p>
    <w:p w:rsidR="006274BC" w:rsidRPr="00EA6BC7" w:rsidRDefault="006274BC" w:rsidP="006274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6274BC" w:rsidRPr="00EA6BC7" w:rsidRDefault="006274BC" w:rsidP="006274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6274BC" w:rsidRPr="00EA6BC7" w:rsidRDefault="006274BC" w:rsidP="006274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6274BC" w:rsidRPr="00EA6BC7" w:rsidRDefault="006274BC" w:rsidP="006274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6274BC" w:rsidRPr="00EA6BC7" w:rsidRDefault="006274BC" w:rsidP="006274B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6274BC" w:rsidRPr="00EA6BC7" w:rsidRDefault="006274BC" w:rsidP="006274BC">
      <w:pPr>
        <w:rPr>
          <w:sz w:val="24"/>
          <w:szCs w:val="24"/>
        </w:rPr>
      </w:pPr>
    </w:p>
    <w:p w:rsidR="006274BC" w:rsidRDefault="006274BC" w:rsidP="006274BC">
      <w:pPr>
        <w:rPr>
          <w:sz w:val="24"/>
          <w:szCs w:val="24"/>
        </w:rPr>
      </w:pPr>
    </w:p>
    <w:p w:rsidR="006274BC" w:rsidRDefault="006274BC" w:rsidP="006274BC">
      <w:pPr>
        <w:rPr>
          <w:sz w:val="24"/>
          <w:szCs w:val="24"/>
        </w:rPr>
      </w:pPr>
    </w:p>
    <w:p w:rsidR="006274BC" w:rsidRDefault="006274BC" w:rsidP="006274BC">
      <w:pPr>
        <w:rPr>
          <w:sz w:val="24"/>
          <w:szCs w:val="24"/>
        </w:rPr>
      </w:pPr>
    </w:p>
    <w:p w:rsidR="006274BC" w:rsidRDefault="006274BC" w:rsidP="006274BC">
      <w:pPr>
        <w:rPr>
          <w:sz w:val="24"/>
          <w:szCs w:val="24"/>
        </w:rPr>
      </w:pPr>
    </w:p>
    <w:p w:rsidR="006274BC" w:rsidRPr="00EA6BC7" w:rsidRDefault="006274BC" w:rsidP="006274BC">
      <w:pPr>
        <w:rPr>
          <w:sz w:val="24"/>
          <w:szCs w:val="24"/>
        </w:rPr>
      </w:pPr>
    </w:p>
    <w:p w:rsidR="006274BC" w:rsidRPr="00EA6BC7" w:rsidRDefault="006274BC" w:rsidP="006274BC">
      <w:pPr>
        <w:rPr>
          <w:sz w:val="24"/>
          <w:szCs w:val="24"/>
        </w:rPr>
      </w:pPr>
    </w:p>
    <w:p w:rsidR="006274BC" w:rsidRPr="00EA6BC7" w:rsidRDefault="006274BC" w:rsidP="006274BC">
      <w:pPr>
        <w:rPr>
          <w:sz w:val="24"/>
          <w:szCs w:val="24"/>
        </w:rPr>
      </w:pPr>
    </w:p>
    <w:p w:rsidR="006274BC" w:rsidRPr="00EA6BC7" w:rsidRDefault="006274BC" w:rsidP="006274BC">
      <w:pPr>
        <w:rPr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</w:pPr>
      <w:r w:rsidRPr="00EA6BC7">
        <w:t>Приложение № 1</w:t>
      </w:r>
    </w:p>
    <w:p w:rsidR="006274BC" w:rsidRDefault="006274BC" w:rsidP="006274BC">
      <w:pPr>
        <w:pStyle w:val="21"/>
        <w:spacing w:after="0" w:line="240" w:lineRule="auto"/>
        <w:jc w:val="right"/>
      </w:pPr>
      <w:r w:rsidRPr="00EA6BC7">
        <w:t>к Решению Комитета по здравоохранению</w:t>
      </w:r>
    </w:p>
    <w:p w:rsidR="006274BC" w:rsidRPr="00EA6BC7" w:rsidRDefault="006274BC" w:rsidP="006274BC">
      <w:pPr>
        <w:pStyle w:val="21"/>
        <w:spacing w:after="0" w:line="240" w:lineRule="auto"/>
        <w:jc w:val="right"/>
      </w:pPr>
      <w:r w:rsidRPr="00EA6BC7">
        <w:t xml:space="preserve"> и</w:t>
      </w:r>
      <w:r>
        <w:t xml:space="preserve"> </w:t>
      </w:r>
      <w:r w:rsidRPr="00EA6BC7">
        <w:t>социальному развитию</w:t>
      </w:r>
    </w:p>
    <w:p w:rsidR="006274BC" w:rsidRPr="00EA6BC7" w:rsidRDefault="006274BC" w:rsidP="006274BC">
      <w:pPr>
        <w:pStyle w:val="21"/>
        <w:spacing w:after="0" w:line="240" w:lineRule="auto"/>
        <w:jc w:val="right"/>
      </w:pPr>
      <w:r w:rsidRPr="00EA6BC7">
        <w:t xml:space="preserve">                                                                                                                от 28.12.2015г. № 47</w:t>
      </w:r>
    </w:p>
    <w:p w:rsidR="006274BC" w:rsidRPr="006B1F88" w:rsidRDefault="006274BC" w:rsidP="006274B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B1F88">
        <w:rPr>
          <w:rFonts w:ascii="Times New Roman" w:hAnsi="Times New Roman" w:cs="Times New Roman"/>
          <w:color w:val="auto"/>
          <w:sz w:val="24"/>
          <w:szCs w:val="24"/>
        </w:rPr>
        <w:t>Отчет</w:t>
      </w:r>
      <w:proofErr w:type="spellEnd"/>
      <w:r w:rsidRPr="006B1F88">
        <w:rPr>
          <w:rFonts w:ascii="Times New Roman" w:hAnsi="Times New Roman" w:cs="Times New Roman"/>
          <w:color w:val="auto"/>
          <w:sz w:val="24"/>
          <w:szCs w:val="24"/>
        </w:rPr>
        <w:t xml:space="preserve"> о деятельности комитета по  здравоохранению и социальному развитию Совета (Ассоциации) муниципальных образований Калужской области  за  2015 год.</w:t>
      </w: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  <w:r w:rsidRPr="00EA6BC7"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В 2015 году состоялось 4 заседания комитета. На заседаниях комитета были рассмотрены  следующие вопросы: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1). О реализации государственной программы «Развитие здравоохранения Калужской области 2013-2018 гг.»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2). Об организации исполнения Плана мероприятий по организации предоставления государственных и муниципальных услуг по принципу «одного окна» в Калужской области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3). О системе организации сельскохозяйственной рыночной и ярмарочной торговли в Калужской области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4). </w:t>
      </w:r>
      <w:proofErr w:type="gramStart"/>
      <w:r w:rsidRPr="00EA6BC7">
        <w:rPr>
          <w:sz w:val="24"/>
          <w:szCs w:val="24"/>
        </w:rPr>
        <w:t xml:space="preserve">О переходе на территории Калужской области на порядок определения налоговой базы при </w:t>
      </w:r>
      <w:proofErr w:type="spellStart"/>
      <w:r w:rsidRPr="00EA6BC7">
        <w:rPr>
          <w:sz w:val="24"/>
          <w:szCs w:val="24"/>
        </w:rPr>
        <w:t>расчете</w:t>
      </w:r>
      <w:proofErr w:type="spellEnd"/>
      <w:r w:rsidRPr="00EA6BC7">
        <w:rPr>
          <w:sz w:val="24"/>
          <w:szCs w:val="24"/>
        </w:rPr>
        <w:t xml:space="preserve"> налога на имущество</w:t>
      </w:r>
      <w:proofErr w:type="gramEnd"/>
      <w:r w:rsidRPr="00EA6BC7">
        <w:rPr>
          <w:sz w:val="24"/>
          <w:szCs w:val="24"/>
        </w:rPr>
        <w:t xml:space="preserve"> физических лиц, исходя из кадастровой стоимости объектов налогообложения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5). О практике работы органов местного самоуправления по привлечению инвестиций.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6).</w:t>
      </w:r>
      <w:r w:rsidRPr="00EA6BC7">
        <w:rPr>
          <w:i/>
          <w:sz w:val="24"/>
          <w:szCs w:val="24"/>
        </w:rPr>
        <w:t xml:space="preserve"> </w:t>
      </w:r>
      <w:r w:rsidRPr="00EA6BC7">
        <w:rPr>
          <w:sz w:val="24"/>
          <w:szCs w:val="24"/>
        </w:rPr>
        <w:t>Внедрение с 1 января 2016 года процедуры оценки регулирующего воздействия в муниципальных районах Калужской области и городском округе «Город Обнинск».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7).</w:t>
      </w:r>
      <w:r w:rsidRPr="00EA6BC7">
        <w:rPr>
          <w:i/>
          <w:sz w:val="24"/>
          <w:szCs w:val="24"/>
        </w:rPr>
        <w:t xml:space="preserve"> </w:t>
      </w:r>
      <w:r w:rsidRPr="00EA6BC7">
        <w:rPr>
          <w:sz w:val="24"/>
          <w:szCs w:val="24"/>
        </w:rPr>
        <w:t>Практика формирования и реализации в Калужской области государственных и муниципальных программ.</w:t>
      </w:r>
    </w:p>
    <w:p w:rsidR="006274BC" w:rsidRPr="00EA6BC7" w:rsidRDefault="006274BC" w:rsidP="006274BC">
      <w:pPr>
        <w:ind w:firstLine="360"/>
        <w:jc w:val="both"/>
        <w:rPr>
          <w:color w:val="000000"/>
          <w:sz w:val="24"/>
          <w:szCs w:val="24"/>
        </w:rPr>
      </w:pPr>
      <w:r w:rsidRPr="00EA6BC7">
        <w:rPr>
          <w:sz w:val="24"/>
          <w:szCs w:val="24"/>
        </w:rPr>
        <w:t>8).</w:t>
      </w:r>
      <w:r w:rsidRPr="00EA6BC7">
        <w:rPr>
          <w:color w:val="000000"/>
          <w:sz w:val="24"/>
          <w:szCs w:val="24"/>
        </w:rPr>
        <w:t xml:space="preserve">Финансирование предупредительных мероприятий страхователей, направленных на сокращение производственного травматизма за </w:t>
      </w:r>
      <w:proofErr w:type="spellStart"/>
      <w:r w:rsidRPr="00EA6BC7">
        <w:rPr>
          <w:color w:val="000000"/>
          <w:sz w:val="24"/>
          <w:szCs w:val="24"/>
        </w:rPr>
        <w:t>счет</w:t>
      </w:r>
      <w:proofErr w:type="spellEnd"/>
      <w:r w:rsidRPr="00EA6BC7">
        <w:rPr>
          <w:color w:val="000000"/>
          <w:sz w:val="24"/>
          <w:szCs w:val="24"/>
        </w:rPr>
        <w:t xml:space="preserve"> средств обязательного медицинского страхования от несчастных случаев на производстве и профессиональных заболеваний.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9).</w:t>
      </w:r>
      <w:r w:rsidRPr="00EA6BC7">
        <w:rPr>
          <w:i/>
          <w:sz w:val="24"/>
          <w:szCs w:val="24"/>
        </w:rPr>
        <w:t xml:space="preserve"> </w:t>
      </w:r>
      <w:proofErr w:type="gramStart"/>
      <w:r w:rsidRPr="00EA6BC7">
        <w:rPr>
          <w:sz w:val="24"/>
          <w:szCs w:val="24"/>
        </w:rPr>
        <w:t>О внедрении системы информирования застрахованных лиц о стоимости медицинской помощи в целях формирования объективного представления о затратах на оказанную медицинскую помощь</w:t>
      </w:r>
      <w:proofErr w:type="gramEnd"/>
      <w:r w:rsidRPr="00EA6BC7">
        <w:rPr>
          <w:sz w:val="24"/>
          <w:szCs w:val="24"/>
        </w:rPr>
        <w:t xml:space="preserve"> застрахованным гражданам в рамках программы ОМС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360"/>
        <w:jc w:val="both"/>
        <w:rPr>
          <w:color w:val="000000"/>
          <w:sz w:val="24"/>
          <w:szCs w:val="24"/>
        </w:rPr>
      </w:pPr>
      <w:r w:rsidRPr="00EA6BC7">
        <w:rPr>
          <w:color w:val="000000"/>
          <w:sz w:val="24"/>
          <w:szCs w:val="24"/>
        </w:rPr>
        <w:t>Представленная к рассмотрению вопросов информация была принята членами комитетов к сведению.</w:t>
      </w:r>
    </w:p>
    <w:p w:rsidR="006274BC" w:rsidRPr="00EA6BC7" w:rsidRDefault="006274BC" w:rsidP="006274BC">
      <w:pPr>
        <w:jc w:val="both"/>
        <w:rPr>
          <w:sz w:val="24"/>
          <w:szCs w:val="24"/>
        </w:rPr>
      </w:pP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В заседаниях комитетов принимали участие представители региональных министерств и территориальных органов федеральных органов исполнительной власти. </w:t>
      </w: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</w:p>
    <w:p w:rsidR="006274BC" w:rsidRPr="006B1F88" w:rsidRDefault="006274BC" w:rsidP="006274BC">
      <w:pPr>
        <w:pStyle w:val="21"/>
        <w:spacing w:after="0" w:line="240" w:lineRule="auto"/>
        <w:jc w:val="right"/>
      </w:pPr>
      <w:r w:rsidRPr="006B1F88">
        <w:t>Приложение</w:t>
      </w:r>
    </w:p>
    <w:p w:rsidR="006274BC" w:rsidRPr="006B1F88" w:rsidRDefault="006274BC" w:rsidP="006274BC">
      <w:pPr>
        <w:pStyle w:val="21"/>
        <w:spacing w:after="0" w:line="240" w:lineRule="auto"/>
        <w:jc w:val="right"/>
      </w:pPr>
      <w:r w:rsidRPr="006B1F88">
        <w:t xml:space="preserve"> к </w:t>
      </w:r>
      <w:proofErr w:type="spellStart"/>
      <w:r w:rsidRPr="006B1F88">
        <w:t>отчету</w:t>
      </w:r>
      <w:proofErr w:type="spellEnd"/>
      <w:r w:rsidRPr="006B1F88">
        <w:t xml:space="preserve">  заместителя </w:t>
      </w:r>
    </w:p>
    <w:p w:rsidR="006274BC" w:rsidRPr="00EA6BC7" w:rsidRDefault="006274BC" w:rsidP="006274BC">
      <w:pPr>
        <w:pStyle w:val="21"/>
        <w:spacing w:after="0" w:line="240" w:lineRule="auto"/>
        <w:jc w:val="right"/>
        <w:rPr>
          <w:i/>
          <w:sz w:val="24"/>
          <w:szCs w:val="24"/>
        </w:rPr>
      </w:pPr>
      <w:r w:rsidRPr="006B1F88">
        <w:t>Председателя городского Собрания</w:t>
      </w:r>
      <w:r w:rsidRPr="00EA6BC7">
        <w:rPr>
          <w:i/>
          <w:sz w:val="24"/>
          <w:szCs w:val="24"/>
        </w:rPr>
        <w:t xml:space="preserve"> </w:t>
      </w:r>
    </w:p>
    <w:p w:rsidR="006274BC" w:rsidRPr="006B1F88" w:rsidRDefault="006274BC" w:rsidP="006274B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1F88">
        <w:rPr>
          <w:rFonts w:ascii="Times New Roman" w:hAnsi="Times New Roman" w:cs="Times New Roman"/>
          <w:color w:val="auto"/>
          <w:sz w:val="24"/>
          <w:szCs w:val="24"/>
        </w:rPr>
        <w:t>Информация о письмах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В </w:t>
      </w:r>
      <w:proofErr w:type="spellStart"/>
      <w:r w:rsidRPr="00EA6BC7">
        <w:rPr>
          <w:sz w:val="24"/>
          <w:szCs w:val="24"/>
        </w:rPr>
        <w:t>Обнинское</w:t>
      </w:r>
      <w:proofErr w:type="spellEnd"/>
      <w:r w:rsidRPr="00EA6BC7">
        <w:rPr>
          <w:sz w:val="24"/>
          <w:szCs w:val="24"/>
        </w:rPr>
        <w:t xml:space="preserve"> городское Собрание в 2015 году поступило 331 письмо. Общий объем входящей корреспонденции, в сравнении с предыдущим годом, уменьшился на  4,8 %, но вместе с тем,  число обращений от  граждан увеличилось на 7%. 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За 2015 год значительное снижение корреспонденции   произошло  по блокам: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от предприятий, учреждений, организаций города на 25,5 %, что составило 54 письма (в 2014 году – 91 письмо). В основном, это различные предложения, направленные на улучшение социальной инфраструктуры и инвестиционного климата в городе;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из Администрации города на 2,8 %, их количество составило 119 писем (в 2014 году – 126 писем), это - проекты нормативных правовых актов, в частности, проекты решений, ходатайства о назначении публичных слушаний, а также иные предложения и запросы;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- из надзорных органов, в том числе из прокуратуры города на 13,3%, количество писем -   26 (в 2014 году – 34 письма), это - протесты, представления, запросы прокуратуры города, информационные письма.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Также произошло небольшое увеличение писем из Администрации Губернатора Калужской области,  министерств и ведомств Калужской области, Законодательного собрания Калужской области – на 5 %; всего поступило 42 письма (в 2014 году – 38 писем).  Эти письма имеют, в основном,  пригласительный и  информационный характер.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Работа с обращениями граждан – один из важных механизмов обратной связи депутатов с населением города, избирателями в округе, она </w:t>
      </w:r>
      <w:proofErr w:type="spellStart"/>
      <w:r w:rsidRPr="00EA6BC7">
        <w:rPr>
          <w:sz w:val="24"/>
          <w:szCs w:val="24"/>
        </w:rPr>
        <w:t>ведется</w:t>
      </w:r>
      <w:proofErr w:type="spellEnd"/>
      <w:r w:rsidRPr="00EA6BC7">
        <w:rPr>
          <w:sz w:val="24"/>
          <w:szCs w:val="24"/>
        </w:rPr>
        <w:t xml:space="preserve"> по нескольким направлениям. Граждане могут обратиться к Главе городского самоуправления, непосредственно в городское Собрание, к депутату в день </w:t>
      </w:r>
      <w:proofErr w:type="spellStart"/>
      <w:r w:rsidRPr="00EA6BC7">
        <w:rPr>
          <w:sz w:val="24"/>
          <w:szCs w:val="24"/>
        </w:rPr>
        <w:t>приема</w:t>
      </w:r>
      <w:proofErr w:type="spellEnd"/>
      <w:r w:rsidRPr="00EA6BC7">
        <w:rPr>
          <w:sz w:val="24"/>
          <w:szCs w:val="24"/>
        </w:rPr>
        <w:t xml:space="preserve"> избирателей, а также через сайт, по электронной почте. Жители и представители юридических лиц обращаются с самыми разными проблемами.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Обращения граждан поступают, в основном, в </w:t>
      </w:r>
      <w:proofErr w:type="gramStart"/>
      <w:r w:rsidRPr="00EA6BC7">
        <w:rPr>
          <w:sz w:val="24"/>
          <w:szCs w:val="24"/>
        </w:rPr>
        <w:t>письменной</w:t>
      </w:r>
      <w:proofErr w:type="gramEnd"/>
      <w:r w:rsidRPr="00EA6BC7">
        <w:rPr>
          <w:sz w:val="24"/>
          <w:szCs w:val="24"/>
        </w:rPr>
        <w:t xml:space="preserve">, реже в устной и в электронной формах. 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 xml:space="preserve">Достаточно много обращений  о проблемах, которые носят   социальный характер – 24,9%. Это заявления об  оказании материальной помощи, об отказе выплаты пособий по уходу за </w:t>
      </w:r>
      <w:proofErr w:type="spellStart"/>
      <w:r w:rsidRPr="00EA6BC7">
        <w:rPr>
          <w:sz w:val="24"/>
          <w:szCs w:val="24"/>
        </w:rPr>
        <w:t>ребенком</w:t>
      </w:r>
      <w:proofErr w:type="spellEnd"/>
      <w:r w:rsidRPr="00EA6BC7">
        <w:rPr>
          <w:sz w:val="24"/>
          <w:szCs w:val="24"/>
        </w:rPr>
        <w:t xml:space="preserve"> и назначении пособий при рождении, в связи с отсутствием регистрации, вопросы пенсионного обеспечения.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Жители города, по-прежнему, жалуются на некачественные работы и предоставление услуг в секторе жилищно-коммунального хозяйства - 23,3%. Этот блок всегда содержит много обращений, в том числе, жалобы на работу управляющих компаний. Продолжают поступать заявления с просьбой разъяснить порядок начисления платы за общедомовые нужды, за электроэнергию, водоснабжение.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proofErr w:type="spellStart"/>
      <w:r w:rsidRPr="00EA6BC7">
        <w:rPr>
          <w:sz w:val="24"/>
          <w:szCs w:val="24"/>
        </w:rPr>
        <w:t>Еще</w:t>
      </w:r>
      <w:proofErr w:type="spellEnd"/>
      <w:r w:rsidRPr="00EA6BC7">
        <w:rPr>
          <w:sz w:val="24"/>
          <w:szCs w:val="24"/>
        </w:rPr>
        <w:t xml:space="preserve"> один актуальный для жителей города вопрос – благоустройство -17,7%. Жители приводят примеры плохой уборки  придомовой территории, пишут об обеспечении </w:t>
      </w:r>
      <w:proofErr w:type="spellStart"/>
      <w:r w:rsidRPr="00EA6BC7">
        <w:rPr>
          <w:sz w:val="24"/>
          <w:szCs w:val="24"/>
        </w:rPr>
        <w:t>ее</w:t>
      </w:r>
      <w:proofErr w:type="spellEnd"/>
      <w:r w:rsidRPr="00EA6BC7">
        <w:rPr>
          <w:sz w:val="24"/>
          <w:szCs w:val="24"/>
        </w:rPr>
        <w:t xml:space="preserve"> благоустройства, создании новых функциональных и безопасных детских дворовых площадок, о необходимости  сноса сухих и больных деревьев, уборке поваленных деревьев.</w:t>
      </w:r>
    </w:p>
    <w:p w:rsidR="006274BC" w:rsidRPr="00EA6BC7" w:rsidRDefault="006274BC" w:rsidP="006274BC">
      <w:pPr>
        <w:ind w:firstLine="360"/>
        <w:jc w:val="both"/>
        <w:rPr>
          <w:sz w:val="24"/>
          <w:szCs w:val="24"/>
        </w:rPr>
      </w:pPr>
      <w:r w:rsidRPr="00EA6BC7">
        <w:rPr>
          <w:sz w:val="24"/>
          <w:szCs w:val="24"/>
        </w:rPr>
        <w:t>Практически на уровне прошлого года осталось количество обращений по земельным правоотношениям – 6,6% и жилищным вопросам -5,5%.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EA6BC7">
        <w:rPr>
          <w:sz w:val="24"/>
          <w:szCs w:val="24"/>
        </w:rPr>
        <w:t xml:space="preserve">Положительно решены вопросы – 9,1% от общего числа обращений. В остальных случаях, 82,1%, даны подробные разъяснения, и предложены пути решения изложенных в обращениях проблем.  В отдельных случаях сроки рассмотрения  были продлены, и обращения поставлены на контроль – 8,8%, так как  потребовалось делать запросы в соответствующие органы для получения дополнительной информации. </w:t>
      </w:r>
    </w:p>
    <w:p w:rsidR="006274BC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</w:p>
    <w:p w:rsidR="006274BC" w:rsidRPr="006B1F88" w:rsidRDefault="006274BC" w:rsidP="006274BC">
      <w:pPr>
        <w:ind w:firstLine="360"/>
        <w:jc w:val="both"/>
        <w:rPr>
          <w:rStyle w:val="a9"/>
          <w:i w:val="0"/>
          <w:sz w:val="24"/>
          <w:szCs w:val="24"/>
        </w:rPr>
      </w:pPr>
      <w:r w:rsidRPr="006B1F88">
        <w:rPr>
          <w:rStyle w:val="a9"/>
          <w:sz w:val="24"/>
          <w:szCs w:val="24"/>
        </w:rPr>
        <w:t>Количественные  данные по поступившим письмам в 2015 году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62"/>
        <w:gridCol w:w="1188"/>
        <w:gridCol w:w="1134"/>
        <w:gridCol w:w="1276"/>
        <w:gridCol w:w="1276"/>
        <w:gridCol w:w="978"/>
      </w:tblGrid>
      <w:tr w:rsidR="006274BC" w:rsidRPr="00D35EBE" w:rsidTr="00C57FE4">
        <w:trPr>
          <w:tblCellSpacing w:w="0" w:type="dxa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Автор</w:t>
            </w:r>
          </w:p>
        </w:tc>
        <w:tc>
          <w:tcPr>
            <w:tcW w:w="58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Количество писем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4 квартал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Итого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 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Граждане 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90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Предприятия, учреждения, организации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54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Администрация города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48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119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Прокуратура города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Из них: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Протесты – 7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Представления – 2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Требования- 1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Запросы – 10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 xml:space="preserve">Информационные 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письма -6 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26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5.</w:t>
            </w: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Официальные структуры Калужской области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42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Всего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331</w:t>
            </w:r>
          </w:p>
        </w:tc>
      </w:tr>
    </w:tbl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  <w:r w:rsidRPr="00D35EBE">
        <w:rPr>
          <w:noProof/>
          <w:sz w:val="26"/>
          <w:szCs w:val="26"/>
        </w:rPr>
        <w:drawing>
          <wp:inline distT="0" distB="0" distL="0" distR="0" wp14:anchorId="0BE4B426" wp14:editId="5FDFCB01">
            <wp:extent cx="6096000" cy="4467225"/>
            <wp:effectExtent l="0" t="0" r="0" b="9525"/>
            <wp:docPr id="4" name="Рисунок 4" descr="http://www.gs-obninsk.ru/ext_images/Image/an_obr_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-obninsk.ru/ext_images/Image/an_obr_201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6B1F88" w:rsidRDefault="006274BC" w:rsidP="006274BC">
      <w:pPr>
        <w:ind w:firstLine="360"/>
        <w:jc w:val="center"/>
        <w:rPr>
          <w:rStyle w:val="a9"/>
          <w:i w:val="0"/>
          <w:sz w:val="24"/>
          <w:szCs w:val="24"/>
        </w:rPr>
      </w:pPr>
      <w:r w:rsidRPr="006B1F88">
        <w:rPr>
          <w:rStyle w:val="a9"/>
          <w:sz w:val="24"/>
          <w:szCs w:val="24"/>
        </w:rPr>
        <w:t>Тематика письменных обращений граждан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99"/>
        <w:gridCol w:w="1178"/>
        <w:gridCol w:w="1276"/>
        <w:gridCol w:w="992"/>
        <w:gridCol w:w="1276"/>
        <w:gridCol w:w="992"/>
      </w:tblGrid>
      <w:tr w:rsidR="006274BC" w:rsidRPr="006B1F88" w:rsidTr="00C57FE4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Тематика обращений</w:t>
            </w:r>
          </w:p>
        </w:tc>
        <w:tc>
          <w:tcPr>
            <w:tcW w:w="5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Количество писем (обращений)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1 квартал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2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3 квартал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4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Итого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ЖКХ, в том числе:</w:t>
            </w:r>
          </w:p>
          <w:p w:rsidR="006274BC" w:rsidRPr="006B1F88" w:rsidRDefault="006274BC" w:rsidP="00C57FE4">
            <w:pPr>
              <w:ind w:hanging="14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капитальный ремонт домов;</w:t>
            </w:r>
          </w:p>
          <w:p w:rsidR="006274BC" w:rsidRPr="006B1F88" w:rsidRDefault="006274BC" w:rsidP="00C57FE4">
            <w:pPr>
              <w:ind w:hanging="14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коммунальные платежи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24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Благоустройство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16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Улучшение жилищных условий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Землевладение и землепользование</w:t>
            </w:r>
          </w:p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/аренда, платежи/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Обращение на действие (бездействие) органов местного самоуправления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proofErr w:type="gramStart"/>
            <w:r w:rsidRPr="006B1F88">
              <w:rPr>
                <w:sz w:val="22"/>
                <w:szCs w:val="22"/>
              </w:rPr>
              <w:t>Вопросы социальной сферы (образование,</w:t>
            </w:r>
            <w:proofErr w:type="gramEnd"/>
          </w:p>
          <w:p w:rsidR="006274BC" w:rsidRPr="006B1F88" w:rsidRDefault="006274BC" w:rsidP="00C57FE4">
            <w:pPr>
              <w:ind w:hanging="14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здравоохранение, выплаты пособий)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22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7.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Другие вопросы 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20</w:t>
            </w:r>
          </w:p>
        </w:tc>
      </w:tr>
      <w:tr w:rsidR="006274BC" w:rsidRPr="006B1F88" w:rsidTr="00C57FE4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Всего</w:t>
            </w:r>
          </w:p>
        </w:tc>
        <w:tc>
          <w:tcPr>
            <w:tcW w:w="47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90</w:t>
            </w:r>
          </w:p>
        </w:tc>
      </w:tr>
    </w:tbl>
    <w:p w:rsidR="006274BC" w:rsidRPr="006B1F88" w:rsidRDefault="006274BC" w:rsidP="006274BC">
      <w:pPr>
        <w:ind w:firstLine="360"/>
        <w:jc w:val="both"/>
        <w:rPr>
          <w:sz w:val="22"/>
          <w:szCs w:val="22"/>
        </w:rPr>
      </w:pPr>
      <w:r w:rsidRPr="006B1F88">
        <w:rPr>
          <w:sz w:val="22"/>
          <w:szCs w:val="22"/>
        </w:rPr>
        <w:t> </w:t>
      </w:r>
    </w:p>
    <w:p w:rsidR="006274BC" w:rsidRPr="00D35EBE" w:rsidRDefault="006274BC" w:rsidP="006274BC">
      <w:pPr>
        <w:ind w:hanging="142"/>
        <w:jc w:val="both"/>
        <w:rPr>
          <w:sz w:val="26"/>
          <w:szCs w:val="26"/>
        </w:rPr>
      </w:pPr>
      <w:r w:rsidRPr="00D35EBE">
        <w:rPr>
          <w:noProof/>
          <w:sz w:val="26"/>
          <w:szCs w:val="26"/>
        </w:rPr>
        <w:drawing>
          <wp:inline distT="0" distB="0" distL="0" distR="0" wp14:anchorId="277BBDDB" wp14:editId="512F41E4">
            <wp:extent cx="6238875" cy="3295650"/>
            <wp:effectExtent l="0" t="0" r="9525" b="0"/>
            <wp:docPr id="3" name="Рисунок 3" descr="http://www.gs-obninsk.ru/ext_images/Image/an_obr_20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s-obninsk.ru/ext_images/Image/an_obr_2015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EBE">
        <w:rPr>
          <w:sz w:val="26"/>
          <w:szCs w:val="26"/>
        </w:rPr>
        <w:t>  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6B1F88" w:rsidRDefault="006274BC" w:rsidP="006274BC">
      <w:pPr>
        <w:ind w:firstLine="360"/>
        <w:jc w:val="center"/>
        <w:rPr>
          <w:rStyle w:val="a9"/>
          <w:i w:val="0"/>
          <w:sz w:val="24"/>
          <w:szCs w:val="24"/>
        </w:rPr>
      </w:pPr>
      <w:r w:rsidRPr="006B1F88">
        <w:rPr>
          <w:rStyle w:val="a9"/>
          <w:sz w:val="24"/>
          <w:szCs w:val="24"/>
        </w:rPr>
        <w:t>Результаты рассмотрения письменных  обращений граждан</w:t>
      </w:r>
    </w:p>
    <w:p w:rsidR="006274BC" w:rsidRPr="00BD3112" w:rsidRDefault="006274BC" w:rsidP="006274BC">
      <w:pPr>
        <w:ind w:firstLine="360"/>
        <w:jc w:val="both"/>
        <w:rPr>
          <w:rStyle w:val="a9"/>
          <w:sz w:val="24"/>
          <w:szCs w:val="24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519"/>
        <w:gridCol w:w="1139"/>
        <w:gridCol w:w="1139"/>
        <w:gridCol w:w="1139"/>
        <w:gridCol w:w="1002"/>
        <w:gridCol w:w="850"/>
      </w:tblGrid>
      <w:tr w:rsidR="006274BC" w:rsidRPr="00D35EBE" w:rsidTr="00C57FE4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 xml:space="preserve">№ </w:t>
            </w:r>
            <w:proofErr w:type="gramStart"/>
            <w:r w:rsidRPr="006B1F88">
              <w:rPr>
                <w:sz w:val="22"/>
                <w:szCs w:val="22"/>
              </w:rPr>
              <w:t>п</w:t>
            </w:r>
            <w:proofErr w:type="gramEnd"/>
            <w:r w:rsidRPr="006B1F88">
              <w:rPr>
                <w:sz w:val="22"/>
                <w:szCs w:val="22"/>
              </w:rPr>
              <w:t>/п</w:t>
            </w:r>
          </w:p>
        </w:tc>
        <w:tc>
          <w:tcPr>
            <w:tcW w:w="3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Результаты рассмотрения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 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 </w:t>
            </w:r>
          </w:p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b/>
                <w:sz w:val="22"/>
                <w:szCs w:val="22"/>
              </w:rPr>
            </w:pPr>
            <w:r w:rsidRPr="006B1F88">
              <w:rPr>
                <w:b/>
                <w:sz w:val="22"/>
                <w:szCs w:val="22"/>
              </w:rPr>
              <w:t>Число обращений в  % соотношении от общего числа всех обращений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3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 квартал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 квартал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 квартал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 квартал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Итого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Обращения, на которые даны положительные ответы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5,8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7,5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11,8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10,8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9,1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Обращения, на которые даны разъяснения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73,1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89,1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88,2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78,1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82,1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Обращения, находящиеся на контроле, сроки рассмотрения на которые продлены</w:t>
            </w:r>
          </w:p>
          <w:p w:rsidR="006274BC" w:rsidRPr="006B1F88" w:rsidRDefault="006274BC" w:rsidP="00C57FE4">
            <w:pPr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 xml:space="preserve">/в связи  запросами в другие инстанции, при этом гражданин </w:t>
            </w:r>
            <w:proofErr w:type="spellStart"/>
            <w:r w:rsidRPr="006B1F88">
              <w:rPr>
                <w:sz w:val="22"/>
                <w:szCs w:val="22"/>
              </w:rPr>
              <w:t>уведомлен</w:t>
            </w:r>
            <w:proofErr w:type="spellEnd"/>
            <w:r w:rsidRPr="006B1F88">
              <w:rPr>
                <w:sz w:val="22"/>
                <w:szCs w:val="22"/>
              </w:rPr>
              <w:t xml:space="preserve"> о продлении срока рассмотрения его обращения/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21,1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3,4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center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8,8</w:t>
            </w:r>
          </w:p>
        </w:tc>
      </w:tr>
      <w:tr w:rsidR="006274BC" w:rsidRPr="00D35EBE" w:rsidTr="00C57FE4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4.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 Отказано в рассмотрении обращений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0%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0%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0%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BC" w:rsidRPr="006B1F88" w:rsidRDefault="006274BC" w:rsidP="00C57FE4">
            <w:pPr>
              <w:ind w:firstLine="360"/>
              <w:jc w:val="both"/>
              <w:rPr>
                <w:sz w:val="22"/>
                <w:szCs w:val="22"/>
              </w:rPr>
            </w:pPr>
            <w:r w:rsidRPr="006B1F88">
              <w:rPr>
                <w:sz w:val="22"/>
                <w:szCs w:val="22"/>
              </w:rPr>
              <w:t>0%</w:t>
            </w:r>
          </w:p>
        </w:tc>
      </w:tr>
    </w:tbl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left="-284" w:firstLine="142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  <w:r w:rsidRPr="00D35EBE">
        <w:rPr>
          <w:noProof/>
          <w:sz w:val="26"/>
          <w:szCs w:val="26"/>
        </w:rPr>
        <w:drawing>
          <wp:inline distT="0" distB="0" distL="0" distR="0" wp14:anchorId="1CFF9EAC" wp14:editId="1576F3F8">
            <wp:extent cx="6238875" cy="2914650"/>
            <wp:effectExtent l="0" t="0" r="9525" b="0"/>
            <wp:docPr id="2" name="Рисунок 2" descr="http://www.gs-obninsk.ru/ext_images/Image/an_obr_20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s-obninsk.ru/ext_images/Image/an_obr_201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6B1F88" w:rsidRDefault="006274BC" w:rsidP="006274BC">
      <w:pPr>
        <w:ind w:firstLine="360"/>
        <w:jc w:val="center"/>
        <w:rPr>
          <w:sz w:val="26"/>
          <w:szCs w:val="26"/>
        </w:rPr>
      </w:pPr>
    </w:p>
    <w:p w:rsidR="006274BC" w:rsidRPr="00BD3112" w:rsidRDefault="006274BC" w:rsidP="006274BC">
      <w:pPr>
        <w:ind w:firstLine="360"/>
        <w:jc w:val="center"/>
        <w:rPr>
          <w:rStyle w:val="a9"/>
          <w:sz w:val="24"/>
          <w:szCs w:val="24"/>
        </w:rPr>
      </w:pPr>
      <w:r w:rsidRPr="006B1F88">
        <w:rPr>
          <w:rStyle w:val="a9"/>
          <w:sz w:val="24"/>
          <w:szCs w:val="24"/>
        </w:rPr>
        <w:t xml:space="preserve">Данные о количественной динамике поступившей корреспонденции в </w:t>
      </w:r>
      <w:proofErr w:type="spellStart"/>
      <w:r w:rsidRPr="006B1F88">
        <w:rPr>
          <w:rStyle w:val="a9"/>
          <w:sz w:val="24"/>
          <w:szCs w:val="24"/>
        </w:rPr>
        <w:t>Обнинское</w:t>
      </w:r>
      <w:proofErr w:type="spellEnd"/>
      <w:r w:rsidRPr="006B1F88">
        <w:rPr>
          <w:rStyle w:val="a9"/>
          <w:sz w:val="24"/>
          <w:szCs w:val="24"/>
        </w:rPr>
        <w:t xml:space="preserve"> городское Собрание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hanging="284"/>
        <w:jc w:val="both"/>
        <w:rPr>
          <w:sz w:val="26"/>
          <w:szCs w:val="26"/>
        </w:rPr>
      </w:pPr>
      <w:r w:rsidRPr="00D35EBE">
        <w:rPr>
          <w:noProof/>
          <w:sz w:val="26"/>
          <w:szCs w:val="26"/>
        </w:rPr>
        <w:drawing>
          <wp:inline distT="0" distB="0" distL="0" distR="0" wp14:anchorId="0F7A2F83" wp14:editId="5D7D73D4">
            <wp:extent cx="6238875" cy="2314575"/>
            <wp:effectExtent l="0" t="0" r="9525" b="9525"/>
            <wp:docPr id="1" name="Рисунок 1" descr="http://www.gs-obninsk.ru/ext_images/Image/an_obr_20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s-obninsk.ru/ext_images/Image/an_obr_2015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  <w:r w:rsidRPr="00D35EBE">
        <w:rPr>
          <w:sz w:val="26"/>
          <w:szCs w:val="26"/>
        </w:rPr>
        <w:t> </w:t>
      </w:r>
    </w:p>
    <w:p w:rsidR="006274BC" w:rsidRPr="00D35EBE" w:rsidRDefault="006274BC" w:rsidP="006274BC">
      <w:pPr>
        <w:ind w:firstLine="360"/>
        <w:jc w:val="both"/>
        <w:rPr>
          <w:sz w:val="26"/>
          <w:szCs w:val="26"/>
        </w:rPr>
      </w:pPr>
    </w:p>
    <w:p w:rsidR="00CB5E0F" w:rsidRDefault="00CB5E0F">
      <w:bookmarkStart w:id="1" w:name="_GoBack"/>
      <w:bookmarkEnd w:id="1"/>
    </w:p>
    <w:sectPr w:rsidR="00CB5E0F" w:rsidSect="00BD311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B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274B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6274B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74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74B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27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274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Intense Emphasis"/>
    <w:basedOn w:val="a0"/>
    <w:uiPriority w:val="21"/>
    <w:qFormat/>
    <w:rsid w:val="006274BC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27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7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6274B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74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74B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6274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274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Intense Emphasis"/>
    <w:basedOn w:val="a0"/>
    <w:uiPriority w:val="21"/>
    <w:qFormat/>
    <w:rsid w:val="006274BC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27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2803</Words>
  <Characters>15980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Координация работы комитетов и комиссий городского Собрания </vt:lpstr>
      <vt:lpstr>Подготовка заседаний городского Собрания</vt:lpstr>
      <vt:lpstr>Координация   деятельности  аппарата городского Собрания</vt:lpstr>
      <vt:lpstr>Организация   работы с письмами  избирателей</vt:lpstr>
      <vt:lpstr>Приём граждан</vt:lpstr>
      <vt:lpstr>Работа в комиссиях Администрации города</vt:lpstr>
      <vt:lpstr>    </vt:lpstr>
      <vt:lpstr>    </vt:lpstr>
      <vt:lpstr>    </vt:lpstr>
      <vt:lpstr>    </vt:lpstr>
      <vt:lpstr>    </vt:lpstr>
      <vt:lpstr>    Отчет о деятельности комитета по  здравоохранению и социальному развитию Совета </vt:lpstr>
      <vt:lpstr>Информация о письмах</vt:lpstr>
    </vt:vector>
  </TitlesOfParts>
  <Company/>
  <LinksUpToDate>false</LinksUpToDate>
  <CharactersWithSpaces>18746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2016-03-02T14:06:00Z</dcterms:created>
  <dcterms:modified xsi:type="dcterms:W3CDTF">2016-03-02T14:06:00Z</dcterms:modified>
</cp:coreProperties>
</file>