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2B91" w:rsidRDefault="00DD2B91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936E7A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20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936E7A">
        <w:rPr>
          <w:sz w:val="24"/>
        </w:rPr>
        <w:t>07</w:t>
      </w:r>
      <w:r w:rsidR="00870869">
        <w:rPr>
          <w:sz w:val="24"/>
        </w:rPr>
        <w:t xml:space="preserve"> </w:t>
      </w:r>
      <w:r w:rsidR="00936E7A">
        <w:rPr>
          <w:sz w:val="24"/>
        </w:rPr>
        <w:t>декабря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3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3823"/>
      </w:tblGrid>
      <w:tr w:rsidR="00991532" w:rsidTr="004723B4">
        <w:trPr>
          <w:trHeight w:val="2762"/>
        </w:trPr>
        <w:tc>
          <w:tcPr>
            <w:tcW w:w="4557" w:type="dxa"/>
          </w:tcPr>
          <w:p w:rsidR="00233561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Р.Г.;</w:t>
            </w:r>
          </w:p>
          <w:p w:rsidR="00FD4415" w:rsidRDefault="00FD4415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7136C4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А.В.;</w:t>
            </w:r>
          </w:p>
          <w:p w:rsidR="00EF7558" w:rsidRDefault="00EF755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EF7558" w:rsidRDefault="00EF755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546229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EF7558" w:rsidRDefault="00EF755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EF7558" w:rsidRDefault="00EF755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Е.И.;</w:t>
            </w:r>
          </w:p>
          <w:p w:rsidR="0023495A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7F097E" w:rsidRDefault="007F097E" w:rsidP="009A1395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95" w:rsidRDefault="009A1395" w:rsidP="009A139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D02828" w:rsidRPr="007F097E" w:rsidRDefault="00D02828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Самбуров Д.А.;</w:t>
            </w:r>
          </w:p>
          <w:p w:rsidR="00EF7558" w:rsidRDefault="00EF7558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Силуянов</w:t>
            </w:r>
            <w:r>
              <w:rPr>
                <w:sz w:val="24"/>
                <w:szCs w:val="24"/>
              </w:rPr>
              <w:t xml:space="preserve"> А.Ю.;</w:t>
            </w:r>
          </w:p>
          <w:p w:rsidR="00233561" w:rsidRDefault="0023356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EF7558" w:rsidRDefault="00EF7558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285601" w:rsidRDefault="00285601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Черкесов В.Н.</w:t>
            </w:r>
            <w:r w:rsidR="00DD2B91">
              <w:rPr>
                <w:sz w:val="24"/>
                <w:szCs w:val="24"/>
              </w:rPr>
              <w:t>;</w:t>
            </w:r>
          </w:p>
          <w:p w:rsidR="00EA0C03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</w:t>
            </w:r>
            <w:r w:rsidR="004723B4">
              <w:rPr>
                <w:sz w:val="24"/>
                <w:szCs w:val="24"/>
              </w:rPr>
              <w:t>.</w:t>
            </w:r>
          </w:p>
          <w:p w:rsidR="0023495A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561FF" w:rsidRDefault="009A1395" w:rsidP="004723B4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70869">
        <w:rPr>
          <w:sz w:val="24"/>
          <w:szCs w:val="24"/>
        </w:rPr>
        <w:t>тсутствовали депутаты городского Собрания:</w:t>
      </w:r>
    </w:p>
    <w:p w:rsidR="00EF7558" w:rsidRDefault="00EF7558" w:rsidP="00EF755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З.Р.; Зыков А.А.; Косинская А.Б.; Макаров В.О.; </w:t>
      </w:r>
      <w:r w:rsidRPr="007F097E">
        <w:rPr>
          <w:sz w:val="24"/>
          <w:szCs w:val="24"/>
        </w:rPr>
        <w:t>Нечитайло А.Ю.;</w:t>
      </w:r>
      <w:r>
        <w:rPr>
          <w:sz w:val="24"/>
          <w:szCs w:val="24"/>
        </w:rPr>
        <w:t xml:space="preserve"> </w:t>
      </w:r>
      <w:r w:rsidRPr="007F097E">
        <w:rPr>
          <w:sz w:val="24"/>
          <w:szCs w:val="24"/>
        </w:rPr>
        <w:t>Постникова Л.М.;</w:t>
      </w:r>
      <w:r>
        <w:rPr>
          <w:sz w:val="24"/>
          <w:szCs w:val="24"/>
        </w:rPr>
        <w:t xml:space="preserve"> Сергеева Л.А.; </w:t>
      </w:r>
      <w:r w:rsidR="00285601">
        <w:rPr>
          <w:sz w:val="24"/>
        </w:rPr>
        <w:t xml:space="preserve">Светлаков В.Б.; </w:t>
      </w:r>
      <w:r>
        <w:rPr>
          <w:sz w:val="24"/>
          <w:szCs w:val="24"/>
        </w:rPr>
        <w:t>Хоменко М.А.</w:t>
      </w:r>
    </w:p>
    <w:p w:rsidR="002D72E6" w:rsidRDefault="002D72E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285601" w:rsidRDefault="0028560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Гильдиков П.Н. – прокурор города, старший помощник юстиции;</w:t>
      </w:r>
    </w:p>
    <w:p w:rsidR="009E62C0" w:rsidRDefault="009E62C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потребительского рынка, транспорта и связи;</w:t>
      </w:r>
    </w:p>
    <w:p w:rsidR="009E62C0" w:rsidRDefault="009E62C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Зинченко В.П. – начальник отдела инновационного развития, международного сотрудничества, поддержки и развития малого и среднего предпринимательства;</w:t>
      </w:r>
    </w:p>
    <w:p w:rsidR="00546229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Коновалова Л.И. – начальник управления финансов; 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Лаз</w:t>
      </w:r>
      <w:r w:rsidR="006F3D53">
        <w:rPr>
          <w:rFonts w:ascii="Times New Roman" w:eastAsia="Times New Roman" w:hAnsi="Times New Roman" w:cs="Times New Roman"/>
          <w:lang w:bidi="ar-SA"/>
        </w:rPr>
        <w:t>а</w:t>
      </w:r>
      <w:r>
        <w:rPr>
          <w:rFonts w:ascii="Times New Roman" w:eastAsia="Times New Roman" w:hAnsi="Times New Roman" w:cs="Times New Roman"/>
          <w:lang w:bidi="ar-SA"/>
        </w:rPr>
        <w:t xml:space="preserve">ренко А.М. – заместитель начальника правового управления; 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Леонова Т.Н. – глава Администрации города;</w:t>
      </w:r>
    </w:p>
    <w:p w:rsidR="00285601" w:rsidRDefault="00285601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Помещикова С.А. – начальник правового управления;</w:t>
      </w:r>
    </w:p>
    <w:p w:rsidR="009E62C0" w:rsidRDefault="009E62C0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Попова Т.С. – заместитель главы Администрации города по социальным вопросам;</w:t>
      </w:r>
    </w:p>
    <w:p w:rsidR="00B76F58" w:rsidRDefault="009E62C0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lang w:bidi="ar-SA"/>
        </w:rPr>
        <w:t>Раудуве И.В.</w:t>
      </w:r>
      <w:r w:rsidR="008A58EE">
        <w:rPr>
          <w:rFonts w:ascii="Times New Roman" w:eastAsia="Times New Roman" w:hAnsi="Times New Roman" w:cs="Times New Roman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lang w:bidi="ar-SA"/>
        </w:rPr>
        <w:t>заместитель главы Администрации города по вопросам городского хозяйства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9E62C0" w:rsidRDefault="009E62C0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Трунова В.В. – и.о. начальника отдела экономической политики Администрации города;</w:t>
      </w:r>
    </w:p>
    <w:p w:rsidR="009E62C0" w:rsidRPr="00285601" w:rsidRDefault="009E62C0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Шаванова Т.В. – заместитель начальника управления финансов Администрации города.</w:t>
      </w:r>
    </w:p>
    <w:p w:rsidR="006C448E" w:rsidRDefault="006C448E" w:rsidP="006C448E">
      <w:pPr>
        <w:widowControl/>
        <w:ind w:firstLine="567"/>
        <w:jc w:val="both"/>
        <w:rPr>
          <w:rFonts w:hint="eastAsia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5170AE" w:rsidRDefault="005170AE" w:rsidP="005170AE">
      <w:pPr>
        <w:pStyle w:val="a8"/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BA04AD" w:rsidRPr="00BA04AD" w:rsidRDefault="009E62C0" w:rsidP="00BA04AD">
      <w:pPr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D3E6F">
        <w:t>О проекте решения Обнинского городского Собрания  «О бюджете города Обнинска на 202</w:t>
      </w:r>
      <w:r>
        <w:t>2</w:t>
      </w:r>
      <w:r w:rsidRPr="00ED3E6F">
        <w:t xml:space="preserve"> год и плановый период 202</w:t>
      </w:r>
      <w:r>
        <w:t>3</w:t>
      </w:r>
      <w:r w:rsidRPr="00ED3E6F">
        <w:t xml:space="preserve"> и 202</w:t>
      </w:r>
      <w:r>
        <w:t>4</w:t>
      </w:r>
      <w:r w:rsidRPr="00ED3E6F">
        <w:t xml:space="preserve"> годов»</w:t>
      </w:r>
    </w:p>
    <w:p w:rsidR="009E62C0" w:rsidRPr="009E62C0" w:rsidRDefault="00BA04AD" w:rsidP="009E62C0">
      <w:pPr>
        <w:widowControl/>
        <w:tabs>
          <w:tab w:val="left" w:pos="0"/>
          <w:tab w:val="left" w:pos="1418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</w:r>
      <w:r w:rsidR="009E62C0" w:rsidRPr="009E62C0">
        <w:rPr>
          <w:rFonts w:ascii="Times New Roman" w:eastAsia="Times New Roman" w:hAnsi="Times New Roman" w:cs="Times New Roman" w:hint="eastAsia"/>
          <w:bCs/>
          <w:kern w:val="0"/>
          <w:sz w:val="20"/>
          <w:szCs w:val="20"/>
          <w:lang w:eastAsia="ru-RU" w:bidi="ar-SA"/>
        </w:rPr>
        <w:t xml:space="preserve">Трунова В.В.  –   и.о. начальника отдела по экономической политике </w:t>
      </w:r>
    </w:p>
    <w:p w:rsidR="009E62C0" w:rsidRPr="009E62C0" w:rsidRDefault="009E62C0" w:rsidP="009E62C0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</w:r>
      <w:r w:rsidRPr="009E62C0">
        <w:rPr>
          <w:rFonts w:ascii="Times New Roman" w:eastAsia="Times New Roman" w:hAnsi="Times New Roman" w:cs="Times New Roman" w:hint="eastAsia"/>
          <w:bCs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9E62C0" w:rsidRPr="009E62C0" w:rsidRDefault="009E62C0" w:rsidP="009E62C0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</w:r>
      <w:r w:rsidRPr="009E62C0">
        <w:rPr>
          <w:rFonts w:ascii="Times New Roman" w:eastAsia="Times New Roman" w:hAnsi="Times New Roman" w:cs="Times New Roman" w:hint="eastAsia"/>
          <w:bCs/>
          <w:kern w:val="0"/>
          <w:sz w:val="20"/>
          <w:szCs w:val="20"/>
          <w:lang w:eastAsia="ru-RU" w:bidi="ar-SA"/>
        </w:rPr>
        <w:t>Капинус К.В. – председатель Контрольно-счетной палаты МО «Город Обнинск»</w:t>
      </w:r>
    </w:p>
    <w:p w:rsidR="00BA04AD" w:rsidRPr="00BA04AD" w:rsidRDefault="009E62C0" w:rsidP="009E62C0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</w:r>
      <w:r w:rsidRPr="009E62C0">
        <w:rPr>
          <w:rFonts w:ascii="Times New Roman" w:eastAsia="Times New Roman" w:hAnsi="Times New Roman" w:cs="Times New Roman" w:hint="eastAsia"/>
          <w:bCs/>
          <w:kern w:val="0"/>
          <w:sz w:val="20"/>
          <w:szCs w:val="20"/>
          <w:lang w:eastAsia="ru-RU" w:bidi="ar-SA"/>
        </w:rPr>
        <w:t>Гришин Н.А. –  председатель комитета по бюджету, финансам и  налогам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9E62C0">
        <w:rPr>
          <w:rFonts w:ascii="Times New Roman" w:eastAsia="Times New Roman" w:hAnsi="Times New Roman" w:cs="Times New Roman"/>
          <w:kern w:val="0"/>
          <w:lang w:eastAsia="ar-SA" w:bidi="ar-SA"/>
        </w:rPr>
        <w:t>0 депутатов</w:t>
      </w: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. П</w:t>
      </w:r>
      <w:r w:rsidRPr="006F631A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6F631A" w:rsidRPr="006F631A" w:rsidRDefault="006F631A" w:rsidP="006F631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6F631A" w:rsidRDefault="006F631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9E62C0">
        <w:rPr>
          <w:rFonts w:ascii="Times New Roman" w:eastAsia="Times New Roman" w:hAnsi="Times New Roman" w:cs="Times New Roman"/>
          <w:lang w:bidi="ar-SA"/>
        </w:rPr>
        <w:t>0</w:t>
      </w:r>
      <w:r w:rsidRPr="006F631A">
        <w:rPr>
          <w:rFonts w:ascii="Times New Roman" w:eastAsia="Times New Roman" w:hAnsi="Times New Roman" w:cs="Times New Roman"/>
          <w:lang w:bidi="ar-SA"/>
        </w:rPr>
        <w:t xml:space="preserve"> «против» - 0, «воздержались» - 0.</w:t>
      </w:r>
    </w:p>
    <w:p w:rsidR="006F3D53" w:rsidRDefault="006F3D53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2C1CB0" w:rsidRDefault="009E62C0" w:rsidP="009E62C0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E62C0">
        <w:rPr>
          <w:rFonts w:ascii="Times New Roman" w:eastAsia="Times New Roman" w:hAnsi="Times New Roman" w:cs="Times New Roman"/>
          <w:lang w:bidi="ar-SA"/>
        </w:rPr>
        <w:t xml:space="preserve">АРТЕМЬЕВ Г.Ю. </w:t>
      </w:r>
      <w:r w:rsidR="002C1CB0">
        <w:rPr>
          <w:rFonts w:ascii="Times New Roman" w:eastAsia="Times New Roman" w:hAnsi="Times New Roman" w:cs="Times New Roman"/>
          <w:lang w:bidi="ar-SA"/>
        </w:rPr>
        <w:t>спросил, имеются ли</w:t>
      </w:r>
      <w:r w:rsidR="002C1CB0" w:rsidRPr="002C1CB0">
        <w:rPr>
          <w:rFonts w:ascii="Times New Roman" w:eastAsia="Times New Roman" w:hAnsi="Times New Roman" w:cs="Times New Roman"/>
          <w:lang w:bidi="ar-SA"/>
        </w:rPr>
        <w:t xml:space="preserve"> предложения в проект повестки?</w:t>
      </w:r>
    </w:p>
    <w:p w:rsidR="009E62C0" w:rsidRPr="009E62C0" w:rsidRDefault="002C1CB0" w:rsidP="009E62C0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Предложений не поступило, предложил</w:t>
      </w:r>
      <w:r w:rsidR="009E62C0" w:rsidRPr="009E62C0">
        <w:rPr>
          <w:rFonts w:ascii="Times New Roman" w:eastAsia="Times New Roman" w:hAnsi="Times New Roman" w:cs="Times New Roman"/>
          <w:lang w:bidi="ar-SA"/>
        </w:rPr>
        <w:t xml:space="preserve"> проголосовать за повестку дня в целом.</w:t>
      </w:r>
    </w:p>
    <w:p w:rsidR="009E62C0" w:rsidRPr="009E62C0" w:rsidRDefault="009E62C0" w:rsidP="009E62C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6F631A" w:rsidRDefault="006F631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2C1CB0">
        <w:rPr>
          <w:rFonts w:ascii="Times New Roman" w:eastAsia="Times New Roman" w:hAnsi="Times New Roman" w:cs="Times New Roman"/>
          <w:lang w:bidi="ar-SA"/>
        </w:rPr>
        <w:t>0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483FAA" w:rsidRDefault="00483FA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D46401" w:rsidRPr="00CA1649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2C1CB0">
        <w:rPr>
          <w:sz w:val="24"/>
          <w:szCs w:val="24"/>
        </w:rPr>
        <w:t>АРТЕМЬЕВА Г.Ю</w:t>
      </w:r>
      <w:r w:rsidR="004B27DB"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вопросу повестки заседания городского Собрания </w:t>
      </w:r>
      <w:r w:rsidR="00286371" w:rsidRPr="00CA1649">
        <w:rPr>
          <w:bCs/>
          <w:kern w:val="0"/>
          <w:sz w:val="24"/>
          <w:szCs w:val="24"/>
          <w:lang w:eastAsia="ru-RU"/>
        </w:rPr>
        <w:t>«</w:t>
      </w:r>
      <w:r w:rsidR="002C1CB0" w:rsidRPr="002C1CB0">
        <w:rPr>
          <w:bCs/>
          <w:kern w:val="0"/>
          <w:sz w:val="24"/>
          <w:szCs w:val="24"/>
          <w:lang w:eastAsia="ru-RU"/>
        </w:rPr>
        <w:t>О проекте решения Обнинского городского Собрания «О бюджете города Обнинска на 2022 год и плановый период 2023 и 2024 годов</w:t>
      </w:r>
      <w:r w:rsidR="009035CA"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 w:rsidR="009B3154">
        <w:rPr>
          <w:sz w:val="24"/>
          <w:szCs w:val="24"/>
        </w:rPr>
        <w:t xml:space="preserve"> </w:t>
      </w:r>
    </w:p>
    <w:p w:rsidR="002C1CB0" w:rsidRPr="002C1CB0" w:rsidRDefault="002C1CB0" w:rsidP="002C1CB0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АРТЕМЬЕВ Г.Ю.</w:t>
      </w:r>
      <w:r w:rsidR="00870869" w:rsidRPr="00CA1649">
        <w:rPr>
          <w:rFonts w:ascii="Times New Roman" w:hAnsi="Times New Roman" w:cs="Times New Roman"/>
        </w:rPr>
        <w:t xml:space="preserve"> </w:t>
      </w:r>
      <w:r w:rsidR="00E1192A" w:rsidRPr="00CA1649">
        <w:rPr>
          <w:rFonts w:ascii="Times New Roman" w:hAnsi="Times New Roman" w:cs="Times New Roman"/>
        </w:rPr>
        <w:t>доложил, что</w:t>
      </w:r>
      <w:r w:rsidR="00113E56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>
        <w:rPr>
          <w:rFonts w:ascii="Times New Roman" w:eastAsia="Times New Roman" w:hAnsi="Times New Roman" w:cs="Times New Roman" w:hint="eastAsia"/>
          <w:kern w:val="0"/>
          <w:lang w:eastAsia="ar-SA" w:bidi="ar-SA"/>
        </w:rPr>
        <w:t>о вопросу повестки заседания</w:t>
      </w:r>
      <w:r w:rsidRPr="002C1CB0">
        <w:rPr>
          <w:rFonts w:ascii="Times New Roman" w:eastAsia="Times New Roman" w:hAnsi="Times New Roman" w:cs="Times New Roman" w:hint="eastAsia"/>
          <w:kern w:val="0"/>
          <w:lang w:eastAsia="ar-SA" w:bidi="ar-SA"/>
        </w:rPr>
        <w:t xml:space="preserve"> 4 докладчика:</w:t>
      </w:r>
    </w:p>
    <w:p w:rsidR="002C1CB0" w:rsidRPr="002C1CB0" w:rsidRDefault="002C1CB0" w:rsidP="002C1CB0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1CB0">
        <w:rPr>
          <w:rFonts w:ascii="Times New Roman" w:eastAsia="Times New Roman" w:hAnsi="Times New Roman" w:cs="Times New Roman" w:hint="eastAsia"/>
          <w:kern w:val="0"/>
          <w:lang w:eastAsia="ar-SA" w:bidi="ar-SA"/>
        </w:rPr>
        <w:t>Трунова Валерия Владимировна –   исполняющий обязанности начальника отдела экономическо</w:t>
      </w:r>
      <w:r w:rsidR="00E97FAA">
        <w:rPr>
          <w:rFonts w:ascii="Times New Roman" w:eastAsia="Times New Roman" w:hAnsi="Times New Roman" w:cs="Times New Roman" w:hint="eastAsia"/>
          <w:kern w:val="0"/>
          <w:lang w:eastAsia="ar-SA" w:bidi="ar-SA"/>
        </w:rPr>
        <w:t>й политики Администрации города</w:t>
      </w:r>
      <w:r w:rsidR="00E97FA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доложит </w:t>
      </w:r>
      <w:r w:rsidR="00E97FAA" w:rsidRPr="002C1CB0">
        <w:rPr>
          <w:rFonts w:ascii="Times New Roman" w:eastAsia="Times New Roman" w:hAnsi="Times New Roman" w:cs="Times New Roman" w:hint="eastAsia"/>
          <w:kern w:val="0"/>
          <w:lang w:eastAsia="ar-SA" w:bidi="ar-SA"/>
        </w:rPr>
        <w:t>Прогноз социально-экономического развития города Обнинска на 2022 год и плановый период 2023 и 2024 годов</w:t>
      </w:r>
      <w:r w:rsidR="00E97FAA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E97FAA" w:rsidRDefault="002C1CB0" w:rsidP="002C1CB0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1CB0">
        <w:rPr>
          <w:rFonts w:ascii="Times New Roman" w:eastAsia="Times New Roman" w:hAnsi="Times New Roman" w:cs="Times New Roman" w:hint="eastAsia"/>
          <w:kern w:val="0"/>
          <w:lang w:eastAsia="ar-SA" w:bidi="ar-SA"/>
        </w:rPr>
        <w:t>Коновалова Людмила Инокентьевна – начальник управления</w:t>
      </w:r>
      <w:r w:rsidR="00E809F3">
        <w:rPr>
          <w:rFonts w:ascii="Times New Roman" w:eastAsia="Times New Roman" w:hAnsi="Times New Roman" w:cs="Times New Roman" w:hint="eastAsia"/>
          <w:kern w:val="0"/>
          <w:lang w:eastAsia="ar-SA" w:bidi="ar-SA"/>
        </w:rPr>
        <w:t xml:space="preserve"> финансов </w:t>
      </w:r>
      <w:r w:rsidR="00E97FAA">
        <w:rPr>
          <w:rFonts w:ascii="Times New Roman" w:eastAsia="Times New Roman" w:hAnsi="Times New Roman" w:cs="Times New Roman" w:hint="eastAsia"/>
          <w:kern w:val="0"/>
          <w:lang w:eastAsia="ar-SA" w:bidi="ar-SA"/>
        </w:rPr>
        <w:t>Администрации города</w:t>
      </w:r>
      <w:r w:rsidR="00E97FA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расскажет о проекте бюджета </w:t>
      </w:r>
      <w:r w:rsidR="00E97FAA" w:rsidRPr="002C1CB0">
        <w:rPr>
          <w:bCs/>
          <w:kern w:val="0"/>
          <w:lang w:eastAsia="ru-RU" w:bidi="ar-SA"/>
        </w:rPr>
        <w:t>города Обнинска на 2022 год и плановый период 2023 и 2024 годов</w:t>
      </w:r>
      <w:r w:rsidR="00E97FAA">
        <w:rPr>
          <w:bCs/>
          <w:kern w:val="0"/>
          <w:lang w:eastAsia="ru-RU" w:bidi="ar-SA"/>
        </w:rPr>
        <w:t>.</w:t>
      </w:r>
    </w:p>
    <w:p w:rsidR="002C1CB0" w:rsidRPr="002C1CB0" w:rsidRDefault="002C1CB0" w:rsidP="002C1CB0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1CB0">
        <w:rPr>
          <w:rFonts w:ascii="Times New Roman" w:eastAsia="Times New Roman" w:hAnsi="Times New Roman" w:cs="Times New Roman" w:hint="eastAsia"/>
          <w:kern w:val="0"/>
          <w:lang w:eastAsia="ar-SA" w:bidi="ar-SA"/>
        </w:rPr>
        <w:t>Капинус Константин Валериевич – председатель Контрольно-счетной палаты муниципальн</w:t>
      </w:r>
      <w:r w:rsidR="00E97FAA">
        <w:rPr>
          <w:rFonts w:ascii="Times New Roman" w:eastAsia="Times New Roman" w:hAnsi="Times New Roman" w:cs="Times New Roman" w:hint="eastAsia"/>
          <w:kern w:val="0"/>
          <w:lang w:eastAsia="ar-SA" w:bidi="ar-SA"/>
        </w:rPr>
        <w:t>ого образования «Город Обнинск»</w:t>
      </w:r>
      <w:r w:rsidR="00E97FA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даст заключение Контрольно-счетной палаты.</w:t>
      </w:r>
    </w:p>
    <w:p w:rsidR="002C1CB0" w:rsidRPr="002C1CB0" w:rsidRDefault="00E809F3" w:rsidP="002C1CB0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ar-SA" w:bidi="ar-SA"/>
        </w:rPr>
        <w:t>Гришин Николай Александрович</w:t>
      </w:r>
      <w:r w:rsidR="002C1CB0" w:rsidRPr="002C1CB0">
        <w:rPr>
          <w:rFonts w:ascii="Times New Roman" w:eastAsia="Times New Roman" w:hAnsi="Times New Roman" w:cs="Times New Roman" w:hint="eastAsia"/>
          <w:kern w:val="0"/>
          <w:lang w:eastAsia="ar-SA" w:bidi="ar-SA"/>
        </w:rPr>
        <w:t xml:space="preserve"> –  председатель комитета по бюджету, финансам и  налогам</w:t>
      </w:r>
      <w:r w:rsidR="00E97FA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подведет общий итог</w:t>
      </w:r>
      <w:r w:rsidR="002C1CB0" w:rsidRPr="002C1CB0">
        <w:rPr>
          <w:rFonts w:ascii="Times New Roman" w:eastAsia="Times New Roman" w:hAnsi="Times New Roman" w:cs="Times New Roman" w:hint="eastAsia"/>
          <w:kern w:val="0"/>
          <w:lang w:eastAsia="ar-SA" w:bidi="ar-SA"/>
        </w:rPr>
        <w:t>.</w:t>
      </w:r>
    </w:p>
    <w:p w:rsidR="002C1CB0" w:rsidRDefault="00E97FAA" w:rsidP="002C1CB0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Предоставил слово Труновой В.В.</w:t>
      </w:r>
    </w:p>
    <w:p w:rsidR="00E97FAA" w:rsidRPr="00E97FAA" w:rsidRDefault="00E97FAA" w:rsidP="00E97FAA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ТРУНОВА В.В. доложила, что </w:t>
      </w:r>
      <w:r w:rsidR="0053322F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Pr="00E97FAA">
        <w:rPr>
          <w:rFonts w:ascii="Times New Roman" w:eastAsia="Times New Roman" w:hAnsi="Times New Roman" w:cs="Times New Roman"/>
          <w:kern w:val="0"/>
          <w:lang w:eastAsia="ar-SA" w:bidi="ar-SA"/>
        </w:rPr>
        <w:t>рогнозирование социально-экономического развития является неотъемлемой частью бюджетного процесса. В соответствии с Бюджетным Кодексом Российской Федерации, одной из основ составления бюджета является прогноз социально-экономического развития на среднесрочный период.</w:t>
      </w:r>
    </w:p>
    <w:p w:rsidR="00E97FAA" w:rsidRDefault="00E97FAA" w:rsidP="00E97FAA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97FAA">
        <w:rPr>
          <w:rFonts w:ascii="Times New Roman" w:eastAsia="Times New Roman" w:hAnsi="Times New Roman" w:cs="Times New Roman"/>
          <w:kern w:val="0"/>
          <w:lang w:eastAsia="ar-SA" w:bidi="ar-SA"/>
        </w:rPr>
        <w:t>В соответствии с п. 3.1 Порядка разработки прогноза социально-экономического развит</w:t>
      </w:r>
      <w:r w:rsidR="0053322F">
        <w:rPr>
          <w:rFonts w:ascii="Times New Roman" w:eastAsia="Times New Roman" w:hAnsi="Times New Roman" w:cs="Times New Roman"/>
          <w:kern w:val="0"/>
          <w:lang w:eastAsia="ar-SA" w:bidi="ar-SA"/>
        </w:rPr>
        <w:t>ия города Обнинска, утверждённого</w:t>
      </w:r>
      <w:r w:rsidRPr="00E97FA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постановлением Администрации города Обнинска от 03.09.2012 № 1805-п прогноз социально-экономического развития включает в себя разделы, соответствующие запросу министерства экономического развития Калужской области о разработке показателей к прогнозу социально-экономического развития. Министерство экономического развития Калужской области не требует от муниципальных образований разработки прогноза в нескольких вариантах.</w:t>
      </w:r>
    </w:p>
    <w:p w:rsidR="00E97FAA" w:rsidRDefault="00E97FAA" w:rsidP="00E97FAA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E97FA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Прогноз на 2022 год и на плановый период 2023 и 2024 годов подготовлен </w:t>
      </w:r>
      <w:r w:rsidR="0053322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</w:t>
      </w:r>
      <w:r w:rsidRPr="00E97FAA">
        <w:rPr>
          <w:rFonts w:ascii="Times New Roman" w:eastAsia="Times New Roman" w:hAnsi="Times New Roman" w:cs="Times New Roman"/>
          <w:kern w:val="0"/>
          <w:lang w:eastAsia="ar-SA" w:bidi="ar-SA"/>
        </w:rPr>
        <w:t>III квартал 2021 года в условиях восстановления деловой активности субъектов хозяйствования, роста инвестиционной активности, роста потребительского спроса, роста реальной заработной платы, снижения уровня безработицы. На фоне сохранения неустойчиво</w:t>
      </w:r>
      <w:r w:rsidR="0053322F">
        <w:rPr>
          <w:rFonts w:ascii="Times New Roman" w:eastAsia="Times New Roman" w:hAnsi="Times New Roman" w:cs="Times New Roman"/>
          <w:kern w:val="0"/>
          <w:lang w:eastAsia="ar-SA" w:bidi="ar-SA"/>
        </w:rPr>
        <w:t>й эпидемиологической обстановки</w:t>
      </w:r>
      <w:r w:rsidRPr="00E97FA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основой прогноза является ожидаемая стабильность и предсказуемость положительного тренда социально-экономического развития города. На территории города продолжится реализация мероприятий национальных проектов России.</w:t>
      </w:r>
    </w:p>
    <w:p w:rsidR="00051178" w:rsidRPr="00E97FAA" w:rsidRDefault="00E97FAA" w:rsidP="00BA04AD">
      <w:pPr>
        <w:ind w:firstLine="567"/>
        <w:jc w:val="both"/>
        <w:rPr>
          <w:rFonts w:ascii="Times New Roman" w:hAnsi="Times New Roman" w:cs="Times New Roman"/>
        </w:rPr>
      </w:pPr>
      <w:r w:rsidRPr="00E97FAA">
        <w:rPr>
          <w:rFonts w:ascii="Times New Roman" w:hAnsi="Times New Roman" w:cs="Times New Roman"/>
        </w:rPr>
        <w:t>При формировании прогноза учтены итоги социально-экономического развития города Обнинска за 2020 год, проведена оценка складывающейся социально-эконо</w:t>
      </w:r>
      <w:r w:rsidR="00E809F3">
        <w:rPr>
          <w:rFonts w:ascii="Times New Roman" w:hAnsi="Times New Roman" w:cs="Times New Roman"/>
        </w:rPr>
        <w:t xml:space="preserve">мической ситуации в 2021 году, </w:t>
      </w:r>
      <w:r w:rsidRPr="00E97FAA">
        <w:rPr>
          <w:rFonts w:ascii="Times New Roman" w:hAnsi="Times New Roman" w:cs="Times New Roman"/>
        </w:rPr>
        <w:t>обобщена информация о деятельности предприятий и организаций города, аккумулирована информация по предполагаемой реализации инвестиционных проектов, по выполнению мероприятий в соответствии с планами реализации национальных проектов на территории города.</w:t>
      </w:r>
    </w:p>
    <w:p w:rsidR="00E97FAA" w:rsidRDefault="00E97FAA" w:rsidP="00E97FA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97FAA">
        <w:rPr>
          <w:rFonts w:ascii="Times New Roman" w:hAnsi="Times New Roman" w:cs="Times New Roman"/>
          <w:bCs/>
          <w:kern w:val="0"/>
          <w:lang w:eastAsia="ru-RU"/>
        </w:rPr>
        <w:t>Параметры прогноза социально-экономического развития города Обнинска сформированы в соответствии с утвержденными формами министерства экономического развития Калужской области, согласованы министерством экономического развития Калужской области и отражены в постановлении Правительства Калужской области от 22.09.2021 № 631 «О прогнозе социально-экономического развития Калужской области на 2022 год и на плановый период 2023 и 2024 годов».</w:t>
      </w:r>
    </w:p>
    <w:p w:rsidR="00E809F3" w:rsidRPr="00E809F3" w:rsidRDefault="0053322F" w:rsidP="00E809F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ТРУНОВА В.В. о</w:t>
      </w:r>
      <w:r w:rsidR="004048EC">
        <w:rPr>
          <w:rFonts w:ascii="Times New Roman" w:hAnsi="Times New Roman" w:cs="Times New Roman"/>
          <w:bCs/>
          <w:kern w:val="0"/>
          <w:lang w:eastAsia="ru-RU"/>
        </w:rPr>
        <w:t>звучила показатели промышленного</w:t>
      </w:r>
      <w:r w:rsidR="00A0245B">
        <w:rPr>
          <w:rFonts w:ascii="Times New Roman" w:hAnsi="Times New Roman" w:cs="Times New Roman"/>
          <w:bCs/>
          <w:kern w:val="0"/>
          <w:lang w:eastAsia="ru-RU"/>
        </w:rPr>
        <w:t xml:space="preserve"> производств</w:t>
      </w:r>
      <w:r w:rsidR="004048EC">
        <w:rPr>
          <w:rFonts w:ascii="Times New Roman" w:hAnsi="Times New Roman" w:cs="Times New Roman"/>
          <w:bCs/>
          <w:kern w:val="0"/>
          <w:lang w:eastAsia="ru-RU"/>
        </w:rPr>
        <w:t>а</w:t>
      </w:r>
      <w:r>
        <w:rPr>
          <w:rFonts w:ascii="Times New Roman" w:hAnsi="Times New Roman" w:cs="Times New Roman"/>
          <w:bCs/>
          <w:kern w:val="0"/>
          <w:lang w:eastAsia="ru-RU"/>
        </w:rPr>
        <w:t>, представленные</w:t>
      </w:r>
      <w:r w:rsidR="00A0245B">
        <w:rPr>
          <w:rFonts w:ascii="Times New Roman" w:hAnsi="Times New Roman" w:cs="Times New Roman"/>
          <w:bCs/>
          <w:kern w:val="0"/>
          <w:lang w:eastAsia="ru-RU"/>
        </w:rPr>
        <w:t xml:space="preserve">  </w:t>
      </w:r>
      <w:r>
        <w:rPr>
          <w:rFonts w:ascii="Times New Roman" w:hAnsi="Times New Roman" w:cs="Times New Roman"/>
          <w:bCs/>
          <w:kern w:val="0"/>
          <w:lang w:eastAsia="ru-RU"/>
        </w:rPr>
        <w:t>на слайде:</w:t>
      </w:r>
      <w:r w:rsidR="00A0245B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E809F3" w:rsidRPr="00E809F3">
        <w:rPr>
          <w:rFonts w:ascii="Times New Roman" w:hAnsi="Times New Roman" w:cs="Times New Roman"/>
          <w:bCs/>
          <w:kern w:val="0"/>
          <w:lang w:eastAsia="ru-RU"/>
        </w:rPr>
        <w:t>58% общегородского объёма промышленного производства приходится на 4 вида производств:</w:t>
      </w:r>
    </w:p>
    <w:p w:rsidR="00E809F3" w:rsidRPr="00E809F3" w:rsidRDefault="00E809F3" w:rsidP="00E809F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Pr="00E809F3">
        <w:rPr>
          <w:rFonts w:ascii="Times New Roman" w:hAnsi="Times New Roman" w:cs="Times New Roman"/>
          <w:bCs/>
          <w:kern w:val="0"/>
          <w:lang w:eastAsia="ru-RU"/>
        </w:rPr>
        <w:t>производство компьютеров, э</w:t>
      </w:r>
      <w:r>
        <w:rPr>
          <w:rFonts w:ascii="Times New Roman" w:hAnsi="Times New Roman" w:cs="Times New Roman"/>
          <w:bCs/>
          <w:kern w:val="0"/>
          <w:lang w:eastAsia="ru-RU"/>
        </w:rPr>
        <w:t>лектронных и оптических изделий;</w:t>
      </w:r>
    </w:p>
    <w:p w:rsidR="00E809F3" w:rsidRPr="00E809F3" w:rsidRDefault="00E809F3" w:rsidP="00E809F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Pr="00E809F3">
        <w:rPr>
          <w:rFonts w:ascii="Times New Roman" w:hAnsi="Times New Roman" w:cs="Times New Roman"/>
          <w:bCs/>
          <w:kern w:val="0"/>
          <w:lang w:eastAsia="ru-RU"/>
        </w:rPr>
        <w:t>производство химических в</w:t>
      </w:r>
      <w:r>
        <w:rPr>
          <w:rFonts w:ascii="Times New Roman" w:hAnsi="Times New Roman" w:cs="Times New Roman"/>
          <w:bCs/>
          <w:kern w:val="0"/>
          <w:lang w:eastAsia="ru-RU"/>
        </w:rPr>
        <w:t>еществ и химических продуктов;</w:t>
      </w:r>
    </w:p>
    <w:p w:rsidR="00E809F3" w:rsidRPr="00E809F3" w:rsidRDefault="00E809F3" w:rsidP="00E809F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Pr="00E809F3">
        <w:rPr>
          <w:rFonts w:ascii="Times New Roman" w:hAnsi="Times New Roman" w:cs="Times New Roman"/>
          <w:bCs/>
          <w:kern w:val="0"/>
          <w:lang w:eastAsia="ru-RU"/>
        </w:rPr>
        <w:t>производство пищевых про</w:t>
      </w:r>
      <w:r>
        <w:rPr>
          <w:rFonts w:ascii="Times New Roman" w:hAnsi="Times New Roman" w:cs="Times New Roman"/>
          <w:bCs/>
          <w:kern w:val="0"/>
          <w:lang w:eastAsia="ru-RU"/>
        </w:rPr>
        <w:t>дуктов и производство напитков;</w:t>
      </w:r>
    </w:p>
    <w:p w:rsidR="00E809F3" w:rsidRPr="00E809F3" w:rsidRDefault="00E809F3" w:rsidP="00E809F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Pr="00E809F3">
        <w:rPr>
          <w:rFonts w:ascii="Times New Roman" w:hAnsi="Times New Roman" w:cs="Times New Roman"/>
          <w:bCs/>
          <w:kern w:val="0"/>
          <w:lang w:eastAsia="ru-RU"/>
        </w:rPr>
        <w:t>производство готовых металлических изделий, кроме машин и оборудования.</w:t>
      </w:r>
    </w:p>
    <w:p w:rsidR="00E809F3" w:rsidRPr="00E809F3" w:rsidRDefault="00E809F3" w:rsidP="00E809F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809F3">
        <w:rPr>
          <w:rFonts w:ascii="Times New Roman" w:hAnsi="Times New Roman" w:cs="Times New Roman"/>
          <w:bCs/>
          <w:kern w:val="0"/>
          <w:lang w:eastAsia="ru-RU"/>
        </w:rPr>
        <w:t xml:space="preserve">Остальные виды промышленного производства суммарно составят 42% общегородского объёма при индивидуальных </w:t>
      </w:r>
      <w:r w:rsidR="0053322F">
        <w:rPr>
          <w:rFonts w:ascii="Times New Roman" w:hAnsi="Times New Roman" w:cs="Times New Roman"/>
          <w:bCs/>
          <w:kern w:val="0"/>
          <w:lang w:eastAsia="ru-RU"/>
        </w:rPr>
        <w:t>показателях</w:t>
      </w:r>
      <w:r w:rsidRPr="00E809F3">
        <w:rPr>
          <w:rFonts w:ascii="Times New Roman" w:hAnsi="Times New Roman" w:cs="Times New Roman"/>
          <w:bCs/>
          <w:kern w:val="0"/>
          <w:lang w:eastAsia="ru-RU"/>
        </w:rPr>
        <w:t xml:space="preserve"> менее 10% каждый.</w:t>
      </w:r>
    </w:p>
    <w:p w:rsidR="00E809F3" w:rsidRPr="00E809F3" w:rsidRDefault="004048EC" w:rsidP="00E809F3">
      <w:pPr>
        <w:pStyle w:val="210"/>
        <w:rPr>
          <w:szCs w:val="24"/>
        </w:rPr>
      </w:pPr>
      <w:r>
        <w:rPr>
          <w:szCs w:val="24"/>
        </w:rPr>
        <w:t>В</w:t>
      </w:r>
      <w:r w:rsidR="00E809F3" w:rsidRPr="00E809F3">
        <w:rPr>
          <w:szCs w:val="24"/>
        </w:rPr>
        <w:t xml:space="preserve"> 2021 году объём работ по виду деятельности «строительство» составит около 8 млрд рублей, в сопоставимой оценке к уровню 2020 года 108,0%.</w:t>
      </w:r>
    </w:p>
    <w:p w:rsidR="00E809F3" w:rsidRPr="00E809F3" w:rsidRDefault="00E809F3" w:rsidP="00E809F3">
      <w:pPr>
        <w:pStyle w:val="210"/>
        <w:rPr>
          <w:szCs w:val="24"/>
        </w:rPr>
      </w:pPr>
      <w:r w:rsidRPr="00E809F3">
        <w:rPr>
          <w:szCs w:val="24"/>
        </w:rPr>
        <w:t>Показатель прироста в 8% в 2021 году связан в значительной степени с низкой базой, к</w:t>
      </w:r>
      <w:r w:rsidRPr="00E809F3">
        <w:rPr>
          <w:szCs w:val="24"/>
        </w:rPr>
        <w:t>о</w:t>
      </w:r>
      <w:r w:rsidRPr="00E809F3">
        <w:rPr>
          <w:szCs w:val="24"/>
        </w:rPr>
        <w:t>гда во II квартале 2020 года строительные организации приостанавливали деятельность в пер</w:t>
      </w:r>
      <w:r w:rsidRPr="00E809F3">
        <w:rPr>
          <w:szCs w:val="24"/>
        </w:rPr>
        <w:t>и</w:t>
      </w:r>
      <w:r w:rsidRPr="00E809F3">
        <w:rPr>
          <w:szCs w:val="24"/>
        </w:rPr>
        <w:t>од распространения новой коронавирусной инфекции COVID-19.</w:t>
      </w:r>
    </w:p>
    <w:p w:rsidR="00E809F3" w:rsidRDefault="00E809F3" w:rsidP="0053322F">
      <w:pPr>
        <w:pStyle w:val="210"/>
        <w:spacing w:line="240" w:lineRule="auto"/>
        <w:ind w:firstLine="708"/>
        <w:rPr>
          <w:szCs w:val="24"/>
        </w:rPr>
      </w:pPr>
      <w:r w:rsidRPr="00E809F3">
        <w:rPr>
          <w:szCs w:val="24"/>
        </w:rPr>
        <w:t>Город продолжает участвовать в реализации мероприятий национальных проектов, что также стимулирует рост активности в с</w:t>
      </w:r>
      <w:r w:rsidR="0053322F">
        <w:rPr>
          <w:szCs w:val="24"/>
        </w:rPr>
        <w:t>троительной сфере.  В 2021 году</w:t>
      </w:r>
      <w:r w:rsidRPr="00E809F3">
        <w:rPr>
          <w:szCs w:val="24"/>
        </w:rPr>
        <w:t xml:space="preserve"> ведется строительство детских садов, в новых микрорайонах города строятся дороги, создаются объекты инженерной инфраструктуры, осуществляется благоустройство общественных территорий.</w:t>
      </w:r>
    </w:p>
    <w:p w:rsidR="004048EC" w:rsidRPr="004048EC" w:rsidRDefault="004048EC" w:rsidP="0053322F">
      <w:pPr>
        <w:pStyle w:val="210"/>
        <w:spacing w:line="240" w:lineRule="auto"/>
        <w:rPr>
          <w:szCs w:val="24"/>
        </w:rPr>
      </w:pPr>
      <w:r w:rsidRPr="004048EC">
        <w:rPr>
          <w:szCs w:val="24"/>
        </w:rPr>
        <w:t xml:space="preserve">В прогнозном периоде 2022-2024 годов предполагается рост строительных работ до </w:t>
      </w:r>
      <w:r>
        <w:rPr>
          <w:szCs w:val="24"/>
        </w:rPr>
        <w:t>10</w:t>
      </w:r>
      <w:r w:rsidRPr="004048EC">
        <w:rPr>
          <w:szCs w:val="24"/>
        </w:rPr>
        <w:t xml:space="preserve"> млрд рублей в 2024 году с индексом физического объёма в среднем 102,9% в год.</w:t>
      </w:r>
    </w:p>
    <w:p w:rsidR="004048EC" w:rsidRPr="004048EC" w:rsidRDefault="0053322F" w:rsidP="0053322F">
      <w:pPr>
        <w:pStyle w:val="210"/>
        <w:spacing w:line="240" w:lineRule="auto"/>
        <w:rPr>
          <w:szCs w:val="24"/>
        </w:rPr>
      </w:pPr>
      <w:r>
        <w:rPr>
          <w:szCs w:val="24"/>
        </w:rPr>
        <w:t>По итогам</w:t>
      </w:r>
      <w:r w:rsidR="004048EC" w:rsidRPr="004048EC">
        <w:rPr>
          <w:szCs w:val="24"/>
        </w:rPr>
        <w:t xml:space="preserve"> 2021 года в эксплуатацию будет сдано 108,0 тыс. кв. м жилья.</w:t>
      </w:r>
    </w:p>
    <w:p w:rsidR="004048EC" w:rsidRPr="004048EC" w:rsidRDefault="004048EC" w:rsidP="0053322F">
      <w:pPr>
        <w:pStyle w:val="210"/>
        <w:spacing w:line="240" w:lineRule="auto"/>
        <w:rPr>
          <w:szCs w:val="24"/>
        </w:rPr>
      </w:pPr>
      <w:r w:rsidRPr="004048EC">
        <w:rPr>
          <w:szCs w:val="24"/>
        </w:rPr>
        <w:t>До конца 2021 года завершится строительство и будет сдан в эксплуатацию дом на улице Комсомольской. В соответствии с очередностью переселения жилых «брусчатых» домов в ук</w:t>
      </w:r>
      <w:r w:rsidRPr="004048EC">
        <w:rPr>
          <w:szCs w:val="24"/>
        </w:rPr>
        <w:t>а</w:t>
      </w:r>
      <w:r w:rsidRPr="004048EC">
        <w:rPr>
          <w:szCs w:val="24"/>
        </w:rPr>
        <w:t>занный дом  будут переселены жители домов № 21, 21А, 23 по ул. Комсомольской.</w:t>
      </w:r>
    </w:p>
    <w:p w:rsidR="004048EC" w:rsidRDefault="004048EC" w:rsidP="0053322F">
      <w:pPr>
        <w:pStyle w:val="210"/>
        <w:spacing w:line="240" w:lineRule="auto"/>
        <w:rPr>
          <w:szCs w:val="24"/>
        </w:rPr>
      </w:pPr>
      <w:r w:rsidRPr="004048EC">
        <w:rPr>
          <w:szCs w:val="24"/>
        </w:rPr>
        <w:t>В 2022-2024 годах планируется ввести в эксплуатацию более 238 тыс. кв. м жилья.</w:t>
      </w:r>
    </w:p>
    <w:p w:rsidR="004048EC" w:rsidRPr="004048EC" w:rsidRDefault="004048EC" w:rsidP="0053322F">
      <w:pPr>
        <w:pStyle w:val="210"/>
        <w:spacing w:line="240" w:lineRule="auto"/>
      </w:pPr>
      <w:r w:rsidRPr="004048EC">
        <w:t xml:space="preserve">Объём инвестиций в 2021 году планируется в размере </w:t>
      </w:r>
      <w:r>
        <w:t xml:space="preserve">более </w:t>
      </w:r>
      <w:r w:rsidRPr="004048EC">
        <w:t>14 млрд рублей, что в соп</w:t>
      </w:r>
      <w:r w:rsidRPr="004048EC">
        <w:t>о</w:t>
      </w:r>
      <w:r w:rsidRPr="004048EC">
        <w:t xml:space="preserve">ставимой оценке превысит уровень 2020 года на </w:t>
      </w:r>
      <w:r>
        <w:t>треть.</w:t>
      </w:r>
    </w:p>
    <w:p w:rsidR="004048EC" w:rsidRPr="004048EC" w:rsidRDefault="004048EC" w:rsidP="0053322F">
      <w:pPr>
        <w:pStyle w:val="210"/>
        <w:spacing w:line="240" w:lineRule="auto"/>
      </w:pPr>
      <w:r w:rsidRPr="004048EC">
        <w:t>Доля бюджетных инвестиций составляет 44%, или 6,4 млрд рублей. В основном это средства федерального и областного бюджетов:</w:t>
      </w:r>
    </w:p>
    <w:p w:rsidR="004048EC" w:rsidRPr="004048EC" w:rsidRDefault="004048EC" w:rsidP="0053322F">
      <w:pPr>
        <w:pStyle w:val="210"/>
        <w:spacing w:line="240" w:lineRule="auto"/>
      </w:pPr>
      <w:r w:rsidRPr="004048EC">
        <w:t>-</w:t>
      </w:r>
      <w:r>
        <w:t xml:space="preserve"> </w:t>
      </w:r>
      <w:r w:rsidRPr="004048EC">
        <w:t>строительство Центра доклинических исследований в экспериментальном секторе МРНЦ им. А.Ф.Цыба и клиники на территории МРНЦ;</w:t>
      </w:r>
    </w:p>
    <w:p w:rsidR="004048EC" w:rsidRPr="004048EC" w:rsidRDefault="004048EC" w:rsidP="0053322F">
      <w:pPr>
        <w:pStyle w:val="210"/>
        <w:spacing w:line="240" w:lineRule="auto"/>
      </w:pPr>
      <w:r w:rsidRPr="004048EC">
        <w:t>-</w:t>
      </w:r>
      <w:r>
        <w:t xml:space="preserve"> </w:t>
      </w:r>
      <w:r w:rsidRPr="004048EC">
        <w:t>строительство архивного комплекса федерального казенного учреждения «Госуда</w:t>
      </w:r>
      <w:r w:rsidRPr="004048EC">
        <w:t>р</w:t>
      </w:r>
      <w:r w:rsidRPr="004048EC">
        <w:t>ственный архив Российской Федерации» на территории Технопарка (квартал Студенческий г</w:t>
      </w:r>
      <w:r w:rsidRPr="004048EC">
        <w:t>о</w:t>
      </w:r>
      <w:r w:rsidRPr="004048EC">
        <w:t>родок);</w:t>
      </w:r>
    </w:p>
    <w:p w:rsidR="004048EC" w:rsidRPr="004048EC" w:rsidRDefault="004048EC" w:rsidP="0053322F">
      <w:pPr>
        <w:pStyle w:val="210"/>
        <w:spacing w:line="240" w:lineRule="auto"/>
      </w:pPr>
      <w:r w:rsidRPr="004048EC">
        <w:t>-</w:t>
      </w:r>
      <w:r>
        <w:t xml:space="preserve"> </w:t>
      </w:r>
      <w:r w:rsidRPr="004048EC">
        <w:t>строительство детских садов, дорог в рамках национальных проектов.</w:t>
      </w:r>
    </w:p>
    <w:p w:rsidR="004048EC" w:rsidRPr="004048EC" w:rsidRDefault="004048EC" w:rsidP="0053322F">
      <w:pPr>
        <w:pStyle w:val="210"/>
        <w:spacing w:line="240" w:lineRule="auto"/>
      </w:pPr>
      <w:r w:rsidRPr="004048EC">
        <w:t>За счёт целевых средств Госкорпорации «Росатом» АНО ДПО «Техническая академия Росатома» проводит реконструкцию здания и приобретает оборудование для формирования центра по подготовке кадров для иностранных государств.</w:t>
      </w:r>
    </w:p>
    <w:p w:rsidR="004048EC" w:rsidRPr="004048EC" w:rsidRDefault="004048EC" w:rsidP="0053322F">
      <w:pPr>
        <w:pStyle w:val="210"/>
        <w:spacing w:line="240" w:lineRule="auto"/>
      </w:pPr>
      <w:r>
        <w:t>Стартовало</w:t>
      </w:r>
      <w:r w:rsidRPr="004048EC">
        <w:t xml:space="preserve"> строительство завода по производству радиофармпрепаратов на территории АО «НИФХИ им. Л.Я. Карпова».</w:t>
      </w:r>
    </w:p>
    <w:p w:rsidR="00415503" w:rsidRPr="00415503" w:rsidRDefault="00415503" w:rsidP="0053322F">
      <w:pPr>
        <w:pStyle w:val="210"/>
        <w:spacing w:line="240" w:lineRule="auto"/>
        <w:rPr>
          <w:szCs w:val="24"/>
        </w:rPr>
      </w:pPr>
      <w:r w:rsidRPr="00415503">
        <w:rPr>
          <w:szCs w:val="24"/>
        </w:rPr>
        <w:t>С 29.10.2021 вступило в действие постановление Правительства РФ № 1779 «О создании инновационного научно-технологического центра «Парк атомных и медицинских технологий». Инновационный научно-технологический центр (далее - ИНТЦ) создадут в Обнинске. Осно</w:t>
      </w:r>
      <w:r w:rsidRPr="00415503">
        <w:rPr>
          <w:szCs w:val="24"/>
        </w:rPr>
        <w:t>в</w:t>
      </w:r>
      <w:r w:rsidRPr="00415503">
        <w:rPr>
          <w:szCs w:val="24"/>
        </w:rPr>
        <w:t>ные направления научно-технологической деятельности Центра: ядерные исследования и разр</w:t>
      </w:r>
      <w:r w:rsidRPr="00415503">
        <w:rPr>
          <w:szCs w:val="24"/>
        </w:rPr>
        <w:t>а</w:t>
      </w:r>
      <w:r w:rsidRPr="00415503">
        <w:rPr>
          <w:szCs w:val="24"/>
        </w:rPr>
        <w:t>ботки, ядерная медицина, информационно-коммуникационные технологии, новые материалы и лазерные технологии.</w:t>
      </w:r>
    </w:p>
    <w:p w:rsidR="004048EC" w:rsidRPr="00415503" w:rsidRDefault="00415503" w:rsidP="0053322F">
      <w:pPr>
        <w:pStyle w:val="210"/>
        <w:spacing w:line="240" w:lineRule="auto"/>
        <w:rPr>
          <w:szCs w:val="24"/>
        </w:rPr>
      </w:pPr>
      <w:r w:rsidRPr="00415503">
        <w:rPr>
          <w:szCs w:val="24"/>
        </w:rPr>
        <w:t>ИНТЦ – это совместный проект НИЯУ МИФИ, Госкорпорации «Росатом», Курчатовск</w:t>
      </w:r>
      <w:r w:rsidRPr="00415503">
        <w:rPr>
          <w:szCs w:val="24"/>
        </w:rPr>
        <w:t>о</w:t>
      </w:r>
      <w:r w:rsidRPr="00415503">
        <w:rPr>
          <w:szCs w:val="24"/>
        </w:rPr>
        <w:t>го института и Правительства Калужской области.</w:t>
      </w:r>
    </w:p>
    <w:p w:rsidR="00415503" w:rsidRPr="00415503" w:rsidRDefault="00415503" w:rsidP="0053322F">
      <w:pPr>
        <w:pStyle w:val="210"/>
        <w:spacing w:line="240" w:lineRule="auto"/>
        <w:rPr>
          <w:szCs w:val="24"/>
        </w:rPr>
      </w:pPr>
      <w:r w:rsidRPr="00415503">
        <w:rPr>
          <w:szCs w:val="24"/>
        </w:rPr>
        <w:t>В целом</w:t>
      </w:r>
      <w:r w:rsidR="0053322F">
        <w:rPr>
          <w:szCs w:val="24"/>
        </w:rPr>
        <w:t>,</w:t>
      </w:r>
      <w:r w:rsidRPr="00415503">
        <w:rPr>
          <w:szCs w:val="24"/>
        </w:rPr>
        <w:t xml:space="preserve"> в прогнозном периоде 2022-2024 годов суммарно в экономику города будет вложено 46,2 млрд рублей. </w:t>
      </w:r>
    </w:p>
    <w:p w:rsidR="00415503" w:rsidRDefault="00415503" w:rsidP="0053322F">
      <w:pPr>
        <w:pStyle w:val="210"/>
        <w:spacing w:line="240" w:lineRule="auto"/>
        <w:ind w:firstLine="708"/>
      </w:pPr>
      <w:r w:rsidRPr="00415503">
        <w:t>Малые предприятия города обеспечили в 2021 году 20,5 тысяч рабочих мест, что соо</w:t>
      </w:r>
      <w:r w:rsidRPr="00415503">
        <w:t>т</w:t>
      </w:r>
      <w:r w:rsidRPr="00415503">
        <w:t>ветствует 41% занятости на всех предприятиях и в</w:t>
      </w:r>
      <w:r>
        <w:t xml:space="preserve"> организациях города. </w:t>
      </w:r>
      <w:r w:rsidRPr="00415503">
        <w:t>Выручка малых пре</w:t>
      </w:r>
      <w:r w:rsidRPr="00415503">
        <w:t>д</w:t>
      </w:r>
      <w:r w:rsidRPr="00415503">
        <w:t xml:space="preserve">приятий по итогам 2021 года составит 84 млрд рублей – это также </w:t>
      </w:r>
      <w:r w:rsidR="0018637C">
        <w:t xml:space="preserve">составляет </w:t>
      </w:r>
      <w:r w:rsidRPr="00415503">
        <w:t>41% от суммарной выручки всех предприятий и организаций города.</w:t>
      </w:r>
    </w:p>
    <w:p w:rsidR="0018637C" w:rsidRPr="0018637C" w:rsidRDefault="0018637C" w:rsidP="0053322F">
      <w:pPr>
        <w:pStyle w:val="210"/>
        <w:spacing w:line="240" w:lineRule="auto"/>
        <w:ind w:firstLine="708"/>
      </w:pPr>
      <w:r w:rsidRPr="0018637C">
        <w:t>Относительно 2020 года выручка малых предприятий от реализации продукции (работ, услуг) выраст</w:t>
      </w:r>
      <w:r>
        <w:t xml:space="preserve">ет на 8,0% в фактических ценах. </w:t>
      </w:r>
      <w:r w:rsidRPr="0018637C">
        <w:t xml:space="preserve">До 2024 года предполагается: </w:t>
      </w:r>
    </w:p>
    <w:p w:rsidR="0018637C" w:rsidRPr="0018637C" w:rsidRDefault="0018637C" w:rsidP="0053322F">
      <w:pPr>
        <w:pStyle w:val="210"/>
        <w:spacing w:line="240" w:lineRule="auto"/>
        <w:ind w:firstLine="708"/>
      </w:pPr>
      <w:r w:rsidRPr="0018637C">
        <w:t>- рост занятости в малых предприятиях – д</w:t>
      </w:r>
      <w:r>
        <w:t>о 21</w:t>
      </w:r>
      <w:r w:rsidRPr="0018637C">
        <w:t xml:space="preserve"> тыс. человек </w:t>
      </w:r>
      <w:r>
        <w:t>к</w:t>
      </w:r>
      <w:r w:rsidRPr="0018637C">
        <w:t xml:space="preserve"> 2024 г</w:t>
      </w:r>
      <w:r>
        <w:t>оду;</w:t>
      </w:r>
      <w:r w:rsidRPr="0018637C">
        <w:t xml:space="preserve"> </w:t>
      </w:r>
    </w:p>
    <w:p w:rsidR="0018637C" w:rsidRDefault="0018637C" w:rsidP="0053322F">
      <w:pPr>
        <w:pStyle w:val="210"/>
        <w:spacing w:line="240" w:lineRule="auto"/>
        <w:ind w:firstLine="708"/>
      </w:pPr>
      <w:r w:rsidRPr="0018637C">
        <w:t>- увеличение выручки малых предприятий с ежегодными темпам</w:t>
      </w:r>
      <w:r>
        <w:t>и роста в интервале 107%-108</w:t>
      </w:r>
      <w:r w:rsidRPr="0018637C">
        <w:t>%.</w:t>
      </w:r>
    </w:p>
    <w:p w:rsidR="0018637C" w:rsidRDefault="0018637C" w:rsidP="0053322F">
      <w:pPr>
        <w:pStyle w:val="210"/>
        <w:spacing w:line="240" w:lineRule="auto"/>
        <w:ind w:firstLine="708"/>
      </w:pPr>
      <w:r w:rsidRPr="0018637C">
        <w:t>За январь-август 2021 года численность населени</w:t>
      </w:r>
      <w:r>
        <w:t xml:space="preserve">я увеличилась на 3 476 человек и </w:t>
      </w:r>
      <w:r w:rsidRPr="0018637C">
        <w:t>сост</w:t>
      </w:r>
      <w:r w:rsidRPr="0018637C">
        <w:t>а</w:t>
      </w:r>
      <w:r w:rsidRPr="0018637C">
        <w:t>ви</w:t>
      </w:r>
      <w:r>
        <w:t>ла</w:t>
      </w:r>
      <w:r w:rsidRPr="0018637C">
        <w:t xml:space="preserve"> на </w:t>
      </w:r>
      <w:r>
        <w:t xml:space="preserve">сентябрь </w:t>
      </w:r>
      <w:r w:rsidRPr="0018637C">
        <w:t xml:space="preserve">2021 </w:t>
      </w:r>
      <w:r>
        <w:t>года</w:t>
      </w:r>
      <w:r w:rsidRPr="0018637C">
        <w:t xml:space="preserve"> 119 655 человек. К концу 2021 года численность населения составит 120 тыс. человек.</w:t>
      </w:r>
      <w:r>
        <w:t xml:space="preserve"> </w:t>
      </w:r>
      <w:r w:rsidRPr="0018637C">
        <w:t>К концу 2024 года - 124 тысячи человек.</w:t>
      </w:r>
    </w:p>
    <w:p w:rsidR="0018637C" w:rsidRDefault="0018637C" w:rsidP="0053322F">
      <w:pPr>
        <w:pStyle w:val="210"/>
        <w:spacing w:line="240" w:lineRule="auto"/>
        <w:ind w:firstLine="708"/>
      </w:pPr>
      <w:r w:rsidRPr="0018637C">
        <w:t>Официальная безработица на 15 ноября 2021 г</w:t>
      </w:r>
      <w:r>
        <w:t>ода</w:t>
      </w:r>
      <w:r w:rsidRPr="0018637C">
        <w:t xml:space="preserve"> составила 0,4%; число безработных –  255 человек. В 2021 году численность занятых составит</w:t>
      </w:r>
      <w:r>
        <w:t xml:space="preserve"> 50</w:t>
      </w:r>
      <w:r w:rsidRPr="0018637C">
        <w:t xml:space="preserve"> тыс. человек – </w:t>
      </w:r>
      <w:r>
        <w:t xml:space="preserve">это </w:t>
      </w:r>
      <w:r w:rsidRPr="0018637C">
        <w:t>прирост на 200 человек к 2020 году. Рост занятости прогнозируют отдельные НИИ города, промышленные предприятия и образовательные учреждения</w:t>
      </w:r>
      <w:r>
        <w:t xml:space="preserve">. </w:t>
      </w:r>
      <w:r w:rsidRPr="0018637C">
        <w:t>В 2022-2024 годах прирост занятости на предпр</w:t>
      </w:r>
      <w:r w:rsidRPr="0018637C">
        <w:t>и</w:t>
      </w:r>
      <w:r w:rsidRPr="0018637C">
        <w:t>ятиях и в организациях города также составит не менее 200 человек в год. Таким образом, чи</w:t>
      </w:r>
      <w:r w:rsidRPr="0018637C">
        <w:t>с</w:t>
      </w:r>
      <w:r w:rsidRPr="0018637C">
        <w:t xml:space="preserve">ленность работников в 2024 году возрастёт до </w:t>
      </w:r>
      <w:r>
        <w:t>51</w:t>
      </w:r>
      <w:r w:rsidRPr="0018637C">
        <w:t xml:space="preserve"> тыс. человек.</w:t>
      </w:r>
    </w:p>
    <w:p w:rsidR="0018637C" w:rsidRDefault="0018637C" w:rsidP="0053322F">
      <w:pPr>
        <w:pStyle w:val="210"/>
        <w:spacing w:line="240" w:lineRule="auto"/>
        <w:ind w:firstLine="708"/>
      </w:pPr>
      <w:r w:rsidRPr="0018637C">
        <w:t>Среднемесячная номинальная заработная плата в 2021 году составит 52 088 рублей.</w:t>
      </w:r>
      <w:r>
        <w:t xml:space="preserve"> </w:t>
      </w:r>
      <w:r w:rsidRPr="0018637C">
        <w:t>В прогнозный период 2022-2024 годов номинальная заработная плата будет иметь тенденцию р</w:t>
      </w:r>
      <w:r w:rsidRPr="0018637C">
        <w:t>о</w:t>
      </w:r>
      <w:r w:rsidRPr="0018637C">
        <w:t>ста и в 2024 году достигнет</w:t>
      </w:r>
      <w:r>
        <w:t xml:space="preserve"> 64</w:t>
      </w:r>
      <w:r w:rsidRPr="0018637C">
        <w:t xml:space="preserve"> тыс. рублей.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В 2021 году выручка предприятий и организаций города составит</w:t>
      </w:r>
      <w:r w:rsidR="00A53C86">
        <w:t xml:space="preserve"> 204</w:t>
      </w:r>
      <w:r w:rsidRPr="00FD6189">
        <w:t xml:space="preserve"> млрд рублей. 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По-прежнему</w:t>
      </w:r>
      <w:r w:rsidR="00A53C86">
        <w:t>,</w:t>
      </w:r>
      <w:r w:rsidRPr="00FD6189">
        <w:t xml:space="preserve"> первые 3 места в рейтинге по объёму выручки занимают: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 xml:space="preserve">- промышленное производство (41% от суммарного объёма выручки всех предприятий и организаций города); 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- оптовая и розничная торговля (33%);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- деятельность профессиональная, научная и техническая (13%; в том числе 10% от о</w:t>
      </w:r>
      <w:r w:rsidRPr="00FD6189">
        <w:t>б</w:t>
      </w:r>
      <w:r w:rsidRPr="00FD6189">
        <w:t xml:space="preserve">щегородского объёма выручки приходится на «научные исследования и разработки»). 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 xml:space="preserve">По итогам 2021 года предприятиями будет получена прибыль </w:t>
      </w:r>
      <w:r w:rsidR="00A53C86">
        <w:t>в размере</w:t>
      </w:r>
      <w:r w:rsidRPr="00FD6189">
        <w:t>10,5 млрд рублей.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В разрезе видов экономической деятельности основную долю прибыли составят: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- промышленность (более 41%);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- оптовая и розничная торговля (17,5%);</w:t>
      </w:r>
    </w:p>
    <w:p w:rsidR="00FD6189" w:rsidRPr="00FD6189" w:rsidRDefault="00FD6189" w:rsidP="0053322F">
      <w:pPr>
        <w:pStyle w:val="210"/>
        <w:spacing w:line="240" w:lineRule="auto"/>
        <w:ind w:firstLine="708"/>
      </w:pPr>
      <w:r w:rsidRPr="00FD6189">
        <w:t>- деятельность профессиональная, научная и техническая (около 16%).</w:t>
      </w:r>
    </w:p>
    <w:p w:rsidR="00FD6189" w:rsidRPr="0018637C" w:rsidRDefault="0053322F" w:rsidP="0053322F">
      <w:pPr>
        <w:pStyle w:val="210"/>
        <w:spacing w:line="240" w:lineRule="auto"/>
        <w:ind w:firstLine="708"/>
      </w:pPr>
      <w:r>
        <w:t>В прогнозном периоде и выручка</w:t>
      </w:r>
      <w:r w:rsidR="00FD6189" w:rsidRPr="00FD6189">
        <w:t xml:space="preserve"> и прибыль предприятий увеличится: выручка возрастёт в 2024 году до </w:t>
      </w:r>
      <w:r w:rsidR="00A53C86">
        <w:t xml:space="preserve">254 млрд рублей, прибыль </w:t>
      </w:r>
      <w:r w:rsidR="00FD6189" w:rsidRPr="00FD6189">
        <w:t>до 12,9 млрд рублей.</w:t>
      </w:r>
    </w:p>
    <w:p w:rsidR="0018637C" w:rsidRDefault="0018637C" w:rsidP="0053322F">
      <w:pPr>
        <w:pStyle w:val="210"/>
        <w:spacing w:line="240" w:lineRule="auto"/>
        <w:ind w:firstLine="708"/>
      </w:pPr>
    </w:p>
    <w:p w:rsidR="00AB6FEF" w:rsidRDefault="00AB6FEF" w:rsidP="0053322F">
      <w:pPr>
        <w:pStyle w:val="210"/>
        <w:spacing w:line="240" w:lineRule="auto"/>
        <w:ind w:firstLine="708"/>
      </w:pPr>
      <w:r>
        <w:t>АР</w:t>
      </w:r>
      <w:r w:rsidR="0053322F">
        <w:t>Т</w:t>
      </w:r>
      <w:r>
        <w:t>ЕМЬЕВ Г.Ю. поблагодарил В.В. Трунову за доклад, предложил депутатам задать в</w:t>
      </w:r>
      <w:r>
        <w:t>о</w:t>
      </w:r>
      <w:r>
        <w:t>просы.</w:t>
      </w:r>
    </w:p>
    <w:p w:rsidR="00AB6FEF" w:rsidRDefault="00AB6FEF" w:rsidP="0053322F">
      <w:pPr>
        <w:pStyle w:val="210"/>
        <w:spacing w:line="240" w:lineRule="auto"/>
        <w:ind w:firstLine="708"/>
      </w:pPr>
      <w:r>
        <w:t>БЕРЕЗНЕР Л.А. поинтересовался, сколько составит налог на прибыль в 2021 году в г</w:t>
      </w:r>
      <w:r>
        <w:t>о</w:t>
      </w:r>
      <w:r>
        <w:t xml:space="preserve">родском бюджете?  </w:t>
      </w:r>
    </w:p>
    <w:p w:rsidR="00AB6FEF" w:rsidRPr="0018637C" w:rsidRDefault="00AB6FEF" w:rsidP="0053322F">
      <w:pPr>
        <w:pStyle w:val="210"/>
        <w:spacing w:line="240" w:lineRule="auto"/>
        <w:ind w:firstLine="708"/>
      </w:pPr>
      <w:r>
        <w:t xml:space="preserve">ЛЕОНОВА Т.Н. ответила, что этот вопрос относится к бюджету города. </w:t>
      </w:r>
    </w:p>
    <w:p w:rsidR="0018637C" w:rsidRPr="0018637C" w:rsidRDefault="00AB6FEF" w:rsidP="0053322F">
      <w:pPr>
        <w:pStyle w:val="210"/>
        <w:spacing w:line="240" w:lineRule="auto"/>
        <w:ind w:firstLine="708"/>
      </w:pPr>
      <w:r>
        <w:t>КОНОВАЛОВА Л.И. ответила, что налог на прибыль поступает в город по нормативу – 1% от суммы налога, поступающего в бюджет области, поэтому, суммы налога на прибыль в г</w:t>
      </w:r>
      <w:r>
        <w:t>о</w:t>
      </w:r>
      <w:r>
        <w:t>родском бюджете незначительные. 19,5 млн. рублей запланированы в бюджете на 2022 год.</w:t>
      </w:r>
    </w:p>
    <w:p w:rsidR="0018637C" w:rsidRDefault="00044B3A" w:rsidP="0053322F">
      <w:pPr>
        <w:pStyle w:val="210"/>
        <w:spacing w:line="240" w:lineRule="auto"/>
        <w:ind w:firstLine="708"/>
      </w:pPr>
      <w:r>
        <w:t xml:space="preserve">БОРОДИН А.В. попросил уточнить, в городском бюджете имеются поступления от НДФЛ, сколько в этом общем проценте составляет процент от малых предприятий? </w:t>
      </w:r>
    </w:p>
    <w:p w:rsidR="00044B3A" w:rsidRPr="00415503" w:rsidRDefault="00044B3A" w:rsidP="0053322F">
      <w:pPr>
        <w:pStyle w:val="210"/>
        <w:spacing w:line="240" w:lineRule="auto"/>
        <w:ind w:firstLine="708"/>
      </w:pPr>
      <w:r>
        <w:t>ТРУНОВА В.В. ответила, что на заседании комитета по бюджету, финансам и налогам озвучивался этот процент, он составляет 35%.</w:t>
      </w:r>
    </w:p>
    <w:p w:rsidR="00E809F3" w:rsidRDefault="00E809F3" w:rsidP="0053322F">
      <w:pPr>
        <w:pStyle w:val="210"/>
        <w:spacing w:line="240" w:lineRule="auto"/>
        <w:ind w:firstLine="708"/>
        <w:rPr>
          <w:szCs w:val="24"/>
        </w:rPr>
      </w:pPr>
    </w:p>
    <w:p w:rsidR="00FA3A30" w:rsidRDefault="00FA3A30" w:rsidP="0053322F">
      <w:pPr>
        <w:pStyle w:val="210"/>
        <w:spacing w:line="240" w:lineRule="auto"/>
        <w:ind w:firstLine="708"/>
        <w:rPr>
          <w:szCs w:val="24"/>
        </w:rPr>
      </w:pPr>
      <w:r>
        <w:rPr>
          <w:szCs w:val="24"/>
        </w:rPr>
        <w:t>АРТЕМЬЕВ Г.Ю. предоставил слово начальнику управления финансов Администрации города Л.И. Коноваловой.</w:t>
      </w:r>
    </w:p>
    <w:p w:rsidR="0028353D" w:rsidRPr="0028353D" w:rsidRDefault="00FA3A30" w:rsidP="0053322F">
      <w:pPr>
        <w:pStyle w:val="210"/>
        <w:spacing w:line="240" w:lineRule="auto"/>
        <w:ind w:firstLine="708"/>
      </w:pPr>
      <w:r>
        <w:rPr>
          <w:szCs w:val="24"/>
        </w:rPr>
        <w:t xml:space="preserve">КОНОВАЛОВА Л.И. доложила, что </w:t>
      </w:r>
      <w:r w:rsidR="0028353D">
        <w:t>п</w:t>
      </w:r>
      <w:r w:rsidR="0028353D" w:rsidRPr="0028353D">
        <w:t>араметры бюджета города определены</w:t>
      </w:r>
      <w:r w:rsidR="0053322F">
        <w:t>,</w:t>
      </w:r>
      <w:r w:rsidR="0028353D" w:rsidRPr="0028353D">
        <w:t xml:space="preserve"> исходя из реальной экономической ситуации, складывающейся в городе, области и в Российской Федер</w:t>
      </w:r>
      <w:r w:rsidR="0028353D" w:rsidRPr="0028353D">
        <w:t>а</w:t>
      </w:r>
      <w:r w:rsidR="0028353D" w:rsidRPr="0028353D">
        <w:t>ции в целом, с учетом обеспечения реализации мероприятий, направленных на достижение ц</w:t>
      </w:r>
      <w:r w:rsidR="0028353D" w:rsidRPr="0028353D">
        <w:t>е</w:t>
      </w:r>
      <w:r w:rsidR="0028353D" w:rsidRPr="0028353D">
        <w:t>лей, целевых показателей и задач,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:rsidR="0028353D" w:rsidRPr="0028353D" w:rsidRDefault="0028353D" w:rsidP="0053322F">
      <w:pPr>
        <w:pStyle w:val="210"/>
        <w:spacing w:line="240" w:lineRule="auto"/>
        <w:ind w:firstLine="708"/>
      </w:pPr>
      <w:r w:rsidRPr="0028353D">
        <w:t>Общий объем доходов бюджета города на 2022 год прогнозируется в объеме 6 млрд. 385  млн.  руб</w:t>
      </w:r>
      <w:r>
        <w:t>лей</w:t>
      </w:r>
      <w:r w:rsidRPr="0028353D">
        <w:t>, на 2023 год – 5 млрд. 746 млн. руб</w:t>
      </w:r>
      <w:r>
        <w:t>лей</w:t>
      </w:r>
      <w:r w:rsidRPr="0028353D">
        <w:t>; на 2024 год – 5 млрд. 782 млн. руб</w:t>
      </w:r>
      <w:r>
        <w:t>лей</w:t>
      </w:r>
      <w:r w:rsidRPr="0028353D">
        <w:t xml:space="preserve">. </w:t>
      </w:r>
    </w:p>
    <w:p w:rsidR="0028353D" w:rsidRDefault="0028353D" w:rsidP="0053322F">
      <w:pPr>
        <w:pStyle w:val="210"/>
        <w:spacing w:line="240" w:lineRule="auto"/>
        <w:ind w:firstLine="708"/>
      </w:pPr>
      <w:r w:rsidRPr="0028353D">
        <w:t>Являясь наукоградом, город имеет статус городского округа и,  соответственно</w:t>
      </w:r>
      <w:r>
        <w:t>,</w:t>
      </w:r>
      <w:r w:rsidRPr="0028353D">
        <w:t xml:space="preserve"> нормат</w:t>
      </w:r>
      <w:r w:rsidRPr="0028353D">
        <w:t>и</w:t>
      </w:r>
      <w:r w:rsidRPr="0028353D">
        <w:t>вы, равные сумме нормативов отчислений от федеральных и региональных налогов, устано</w:t>
      </w:r>
      <w:r w:rsidRPr="0028353D">
        <w:t>в</w:t>
      </w:r>
      <w:r w:rsidRPr="0028353D">
        <w:t xml:space="preserve">ленных городским поселениям и муниципальным районам. </w:t>
      </w:r>
      <w:r w:rsidR="00662F1F" w:rsidRPr="00662F1F">
        <w:t>Приложением №1 к проекту реш</w:t>
      </w:r>
      <w:r w:rsidR="00662F1F" w:rsidRPr="00662F1F">
        <w:t>е</w:t>
      </w:r>
      <w:r w:rsidR="00662F1F" w:rsidRPr="00662F1F">
        <w:t>ния утверждаются нормативы отчислений по налоговым и неналоговым доходам, которые не предусмотрены</w:t>
      </w:r>
      <w:r w:rsidR="0053322F">
        <w:t xml:space="preserve"> на сегодняшний день</w:t>
      </w:r>
      <w:r w:rsidR="00662F1F">
        <w:t xml:space="preserve"> </w:t>
      </w:r>
      <w:r w:rsidR="00662F1F" w:rsidRPr="00662F1F">
        <w:t>бюджетным и налоговым законодательством</w:t>
      </w:r>
      <w:r w:rsidR="00662F1F">
        <w:t>.</w:t>
      </w:r>
    </w:p>
    <w:p w:rsidR="00662F1F" w:rsidRPr="00662F1F" w:rsidRDefault="00662F1F" w:rsidP="0053322F">
      <w:pPr>
        <w:pStyle w:val="210"/>
        <w:spacing w:line="240" w:lineRule="auto"/>
        <w:ind w:firstLine="708"/>
      </w:pPr>
      <w:r w:rsidRPr="00662F1F">
        <w:t>Налоговые и неналоговые доходы будут исполнены в 2021 году в объеме 2 млрд. 509 млн. руб</w:t>
      </w:r>
      <w:r>
        <w:t>лей</w:t>
      </w:r>
      <w:r w:rsidRPr="00662F1F">
        <w:t>. На 2022 год прогнозируются - 2 млрд. 594 млн. руб</w:t>
      </w:r>
      <w:r>
        <w:t>лей.</w:t>
      </w:r>
    </w:p>
    <w:p w:rsidR="00662F1F" w:rsidRPr="00662F1F" w:rsidRDefault="00662F1F" w:rsidP="0053322F">
      <w:pPr>
        <w:pStyle w:val="210"/>
        <w:spacing w:line="240" w:lineRule="auto"/>
        <w:ind w:firstLine="708"/>
      </w:pPr>
      <w:r w:rsidRPr="00662F1F">
        <w:t>Налоговые  доходы  будут исполнены в объеме 2 млрд. 219 млн. руб</w:t>
      </w:r>
      <w:r>
        <w:t>лей</w:t>
      </w:r>
      <w:r w:rsidRPr="00662F1F">
        <w:t xml:space="preserve"> по оценке за 2021 год. На 2022 год планируется рост 105,2% по сравнению с 2021 годом. Объем налоговых дох</w:t>
      </w:r>
      <w:r w:rsidRPr="00662F1F">
        <w:t>о</w:t>
      </w:r>
      <w:r w:rsidRPr="00662F1F">
        <w:t>дов составит 2 млрд. 334 млн. руб</w:t>
      </w:r>
      <w:r>
        <w:t>лей</w:t>
      </w:r>
      <w:r w:rsidRPr="00662F1F">
        <w:t xml:space="preserve">. </w:t>
      </w:r>
    </w:p>
    <w:p w:rsidR="00662F1F" w:rsidRPr="00662F1F" w:rsidRDefault="00662F1F" w:rsidP="0053322F">
      <w:pPr>
        <w:pStyle w:val="210"/>
        <w:spacing w:line="240" w:lineRule="auto"/>
        <w:ind w:firstLine="708"/>
      </w:pPr>
      <w:r w:rsidRPr="00662F1F">
        <w:t>Ожидаемое исполнение неналоговых доходов составит за 2021 год – 290 млн. руб</w:t>
      </w:r>
      <w:r>
        <w:t>лей</w:t>
      </w:r>
      <w:r w:rsidRPr="00662F1F">
        <w:t>. В 2022 году прогнозируется снижение на 30 млн. руб</w:t>
      </w:r>
      <w:r>
        <w:t>лей</w:t>
      </w:r>
      <w:r w:rsidRPr="00662F1F">
        <w:t xml:space="preserve"> или на 11,4%, что связано с сокращением поступлений доходов от реализации и использования муниципального имущества. </w:t>
      </w:r>
    </w:p>
    <w:p w:rsidR="00662F1F" w:rsidRPr="00662F1F" w:rsidRDefault="00662F1F" w:rsidP="0053322F">
      <w:pPr>
        <w:pStyle w:val="210"/>
        <w:spacing w:line="240" w:lineRule="auto"/>
        <w:ind w:firstLine="708"/>
      </w:pPr>
      <w:r w:rsidRPr="00662F1F">
        <w:t>В плановом периоде сохранится тенденция к снижению поступлений неналоговых дох</w:t>
      </w:r>
      <w:r w:rsidRPr="00662F1F">
        <w:t>о</w:t>
      </w:r>
      <w:r w:rsidRPr="00662F1F">
        <w:t>дов.</w:t>
      </w:r>
    </w:p>
    <w:p w:rsidR="00DD3700" w:rsidRDefault="00DD3700" w:rsidP="0053322F">
      <w:pPr>
        <w:pStyle w:val="210"/>
        <w:spacing w:line="240" w:lineRule="auto"/>
        <w:ind w:firstLine="708"/>
      </w:pPr>
      <w:r w:rsidRPr="00DD3700">
        <w:t>Безвозмездные поступления планируются в объеме межбюджетных трансфертов, пред</w:t>
      </w:r>
      <w:r w:rsidRPr="00DD3700">
        <w:t>у</w:t>
      </w:r>
      <w:r w:rsidRPr="00DD3700">
        <w:t>смотренных городскому округу в проекте областного бюджета</w:t>
      </w:r>
      <w:r>
        <w:t>.</w:t>
      </w:r>
      <w:r w:rsidRPr="00DD3700">
        <w:t xml:space="preserve"> При утверждении окончательн</w:t>
      </w:r>
      <w:r w:rsidRPr="00DD3700">
        <w:t>о</w:t>
      </w:r>
      <w:r w:rsidRPr="00DD3700">
        <w:t>го варианта бюджета Калужской области эта сумма будет меняться, соответствующие измен</w:t>
      </w:r>
      <w:r w:rsidRPr="00DD3700">
        <w:t>е</w:t>
      </w:r>
      <w:r w:rsidRPr="00DD3700">
        <w:t>ния будут внесены в бюджет города.</w:t>
      </w:r>
    </w:p>
    <w:p w:rsidR="00DD3700" w:rsidRPr="00DD3700" w:rsidRDefault="00DD3700" w:rsidP="0053322F">
      <w:pPr>
        <w:pStyle w:val="210"/>
        <w:spacing w:line="240" w:lineRule="auto"/>
        <w:ind w:firstLine="708"/>
      </w:pPr>
      <w:r w:rsidRPr="00DD3700">
        <w:t>В составе межбюджетных трансфертов 2 248 млн. руб</w:t>
      </w:r>
      <w:r>
        <w:t>лей</w:t>
      </w:r>
      <w:r w:rsidRPr="00DD3700">
        <w:t xml:space="preserve"> (или 59%) составляют субве</w:t>
      </w:r>
      <w:r w:rsidRPr="00DD3700">
        <w:t>н</w:t>
      </w:r>
      <w:r w:rsidRPr="00DD3700">
        <w:t>ции из вышестоящих бюджетов на финансирование переданных государственных полномочий. Субсидии предусмотрены в объеме 1 млрд. 462 млн. руб</w:t>
      </w:r>
      <w:r>
        <w:t>лей</w:t>
      </w:r>
      <w:r w:rsidRPr="00DD3700">
        <w:t xml:space="preserve"> (или 39%). На долю иных межбю</w:t>
      </w:r>
      <w:r w:rsidRPr="00DD3700">
        <w:t>д</w:t>
      </w:r>
      <w:r w:rsidRPr="00DD3700">
        <w:t>жетных трансфертов приходится 82 млн. руб. или 2%.</w:t>
      </w:r>
    </w:p>
    <w:p w:rsidR="00662F1F" w:rsidRPr="0028353D" w:rsidRDefault="00DD3700" w:rsidP="0053322F">
      <w:pPr>
        <w:pStyle w:val="210"/>
        <w:spacing w:line="240" w:lineRule="auto"/>
        <w:ind w:firstLine="708"/>
      </w:pPr>
      <w:r w:rsidRPr="00DD3700">
        <w:t>Расходы бюджета на 2022 год составят по прогнозу 6 619 млн. руб</w:t>
      </w:r>
      <w:r>
        <w:t>лей</w:t>
      </w:r>
      <w:r w:rsidRPr="00DD3700">
        <w:t>. На 2023 год – 5 903 млн. руб</w:t>
      </w:r>
      <w:r>
        <w:t>лей</w:t>
      </w:r>
      <w:r w:rsidR="00945ACE">
        <w:t xml:space="preserve">, </w:t>
      </w:r>
      <w:r w:rsidRPr="00DD3700">
        <w:t>на 2024 год – 5 907 млн. руб</w:t>
      </w:r>
      <w:r>
        <w:t>лей</w:t>
      </w:r>
      <w:r w:rsidRPr="00DD3700">
        <w:t>.</w:t>
      </w:r>
      <w:r>
        <w:t xml:space="preserve"> </w:t>
      </w:r>
      <w:r w:rsidRPr="00DD3700">
        <w:t>Доля расходов на финансирование социальной сферы составит</w:t>
      </w:r>
      <w:r>
        <w:t>:</w:t>
      </w:r>
      <w:r w:rsidRPr="00DD3700">
        <w:t xml:space="preserve"> в 2022 году – 3 730 млн. руб</w:t>
      </w:r>
      <w:r w:rsidR="00945ACE">
        <w:t>лей</w:t>
      </w:r>
      <w:r w:rsidRPr="00DD3700">
        <w:t xml:space="preserve"> (</w:t>
      </w:r>
      <w:r w:rsidR="00945ACE">
        <w:t>почти 60</w:t>
      </w:r>
      <w:r w:rsidRPr="00DD3700">
        <w:t>% от общего объема расходов), в 2023 году – 4 101 млн. руб</w:t>
      </w:r>
      <w:r w:rsidR="00945ACE">
        <w:t>лей</w:t>
      </w:r>
      <w:r w:rsidRPr="00DD3700">
        <w:t xml:space="preserve"> (70% от общих расходов), в 2024 году – 4 212 млн. руб</w:t>
      </w:r>
      <w:r w:rsidR="00945ACE">
        <w:t>лей</w:t>
      </w:r>
      <w:r w:rsidRPr="00DD3700">
        <w:t xml:space="preserve"> (73% к о</w:t>
      </w:r>
      <w:r w:rsidRPr="00DD3700">
        <w:t>б</w:t>
      </w:r>
      <w:r w:rsidRPr="00DD3700">
        <w:t>щему объему расходов бюджета).</w:t>
      </w:r>
    </w:p>
    <w:p w:rsidR="002F48F3" w:rsidRPr="002F48F3" w:rsidRDefault="002F48F3" w:rsidP="0053322F">
      <w:pPr>
        <w:pStyle w:val="210"/>
        <w:spacing w:line="240" w:lineRule="auto"/>
        <w:ind w:firstLine="708"/>
      </w:pPr>
      <w:r w:rsidRPr="002F48F3">
        <w:t>В составе непрограммных расходов в 2022 году предусмотрены ассигнования на реал</w:t>
      </w:r>
      <w:r w:rsidRPr="002F48F3">
        <w:t>и</w:t>
      </w:r>
      <w:r w:rsidRPr="002F48F3">
        <w:t>зацию инфраструктурного проекта в сумме 1 186,4 млн. руб</w:t>
      </w:r>
      <w:r>
        <w:t>лей</w:t>
      </w:r>
      <w:r w:rsidRPr="002F48F3">
        <w:t>, цель которого – модернизация транспортной инфраструктуры на территории муниципального образования «Город Обнинск». Это составляет 17,9% от общего объема расходов.</w:t>
      </w:r>
    </w:p>
    <w:p w:rsidR="002F48F3" w:rsidRPr="002F48F3" w:rsidRDefault="002F48F3" w:rsidP="0053322F">
      <w:pPr>
        <w:pStyle w:val="210"/>
        <w:spacing w:line="240" w:lineRule="auto"/>
        <w:ind w:firstLine="708"/>
      </w:pPr>
      <w:r w:rsidRPr="002F48F3">
        <w:t>Доля расходов на ЖКХ и дор</w:t>
      </w:r>
      <w:r>
        <w:t xml:space="preserve">ожное хозяйство составит 14,4%, </w:t>
      </w:r>
      <w:r w:rsidRPr="002F48F3">
        <w:t>на прочие направления расходов</w:t>
      </w:r>
      <w:r>
        <w:t xml:space="preserve"> </w:t>
      </w:r>
      <w:r w:rsidRPr="002F48F3">
        <w:t>приходится 11,4%.</w:t>
      </w:r>
    </w:p>
    <w:p w:rsidR="002F48F3" w:rsidRPr="002F48F3" w:rsidRDefault="002F48F3" w:rsidP="0053322F">
      <w:pPr>
        <w:pStyle w:val="210"/>
        <w:spacing w:line="240" w:lineRule="auto"/>
        <w:ind w:firstLine="708"/>
      </w:pPr>
      <w:r w:rsidRPr="002F48F3">
        <w:t>В расходах планового периода согласно Бюджетному кодексу предусматриваются усло</w:t>
      </w:r>
      <w:r w:rsidRPr="002F48F3">
        <w:t>в</w:t>
      </w:r>
      <w:r w:rsidRPr="002F48F3">
        <w:t>но утверждаемые расходы: в 2023 году – 70 млн. руб</w:t>
      </w:r>
      <w:r>
        <w:t>лей</w:t>
      </w:r>
      <w:r w:rsidRPr="002F48F3">
        <w:t>, в 2024 году - 140 млн. руб</w:t>
      </w:r>
      <w:r>
        <w:t>лей</w:t>
      </w:r>
      <w:r w:rsidRPr="002F48F3">
        <w:t>.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>Исполнение бюджета за 2021 год ожидается с дефицитом 20 млн.</w:t>
      </w:r>
      <w:r>
        <w:t xml:space="preserve"> </w:t>
      </w:r>
      <w:r w:rsidRPr="009302E0">
        <w:t>руб</w:t>
      </w:r>
      <w:r>
        <w:t>лей</w:t>
      </w:r>
      <w:r w:rsidRPr="009302E0">
        <w:t>.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>Дефицит бюджета города на 2022 год прогнозируется в объеме 234 млн. руб</w:t>
      </w:r>
      <w:r>
        <w:t>лей</w:t>
      </w:r>
      <w:r w:rsidRPr="009302E0">
        <w:t xml:space="preserve"> – почти на уровне предельного размера; на 2023 год – 157 млн. руб</w:t>
      </w:r>
      <w:r>
        <w:t>лей</w:t>
      </w:r>
      <w:r w:rsidRPr="009302E0">
        <w:t>;  на 2024 год – 125 млн. руб</w:t>
      </w:r>
      <w:r>
        <w:t>лей</w:t>
      </w:r>
      <w:r w:rsidRPr="009302E0">
        <w:t>.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 xml:space="preserve">Источниками финансирования дефицита бюджета города являются заемные средства (кредиты коммерческих банков и снижение остатков средств на счетах бюджета города). 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>В источниках финансирования дефицита на 2022 год и плановый период предусмотрена возможность получения бюджетных кредитов в федеральном казначействе на пополнение остатков бюджетных средств с оплатой за обслуживание 0,1% годовых.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>Предметом рассмотрения бюджета города в первом чтении является также верхний пр</w:t>
      </w:r>
      <w:r w:rsidRPr="009302E0">
        <w:t>е</w:t>
      </w:r>
      <w:r w:rsidRPr="009302E0">
        <w:t>дел муниципального внутреннего долга по состоянию на 1 января года, следующего за очере</w:t>
      </w:r>
      <w:r w:rsidRPr="009302E0">
        <w:t>д</w:t>
      </w:r>
      <w:r w:rsidRPr="009302E0">
        <w:t>ным финансовым годом.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>На 1 января 2022 года верхний предел муниципального внутреннего долга прогнозируе</w:t>
      </w:r>
      <w:r w:rsidRPr="009302E0">
        <w:t>т</w:t>
      </w:r>
      <w:r w:rsidRPr="009302E0">
        <w:t>ся в объеме 285 млн. руб</w:t>
      </w:r>
      <w:r>
        <w:t>лей</w:t>
      </w:r>
      <w:r w:rsidRPr="009302E0">
        <w:t>, верхний предел долга по муниципальным гарантиям не планир</w:t>
      </w:r>
      <w:r w:rsidRPr="009302E0">
        <w:t>у</w:t>
      </w:r>
      <w:r w:rsidRPr="009302E0">
        <w:t>ется.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 xml:space="preserve">Верхний предел муниципального долга на 1 января 2023 года составит 504 млн. рублей; на 1 </w:t>
      </w:r>
      <w:r>
        <w:t>января 2024 года – 645 млн. рублей</w:t>
      </w:r>
      <w:r w:rsidRPr="009302E0">
        <w:t>; на 1 января 2025 года - 755 млн. руб</w:t>
      </w:r>
      <w:r>
        <w:t>лей</w:t>
      </w:r>
      <w:r w:rsidRPr="009302E0">
        <w:t>. Верхний пр</w:t>
      </w:r>
      <w:r w:rsidRPr="009302E0">
        <w:t>е</w:t>
      </w:r>
      <w:r w:rsidRPr="009302E0">
        <w:t>дел долга по муниципальным гарантиям не планируется.</w:t>
      </w:r>
    </w:p>
    <w:p w:rsidR="009302E0" w:rsidRPr="009302E0" w:rsidRDefault="009302E0" w:rsidP="0053322F">
      <w:pPr>
        <w:pStyle w:val="210"/>
        <w:spacing w:line="240" w:lineRule="auto"/>
        <w:ind w:firstLine="708"/>
      </w:pPr>
      <w:r w:rsidRPr="009302E0">
        <w:t>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</w:t>
      </w:r>
      <w:r w:rsidRPr="009302E0">
        <w:t>я</w:t>
      </w:r>
      <w:r w:rsidRPr="009302E0">
        <w:t>тельности.</w:t>
      </w:r>
    </w:p>
    <w:p w:rsidR="009302E0" w:rsidRDefault="00DB3E36" w:rsidP="0053322F">
      <w:pPr>
        <w:pStyle w:val="210"/>
        <w:spacing w:line="240" w:lineRule="auto"/>
        <w:ind w:firstLine="708"/>
      </w:pPr>
      <w:r>
        <w:t>КОНОВАЛОВА Л.И. обратилась к депутатам с просьбой</w:t>
      </w:r>
      <w:r w:rsidR="009302E0" w:rsidRPr="009302E0">
        <w:t xml:space="preserve"> утвердить проект бюджета г</w:t>
      </w:r>
      <w:r w:rsidR="009302E0" w:rsidRPr="009302E0">
        <w:t>о</w:t>
      </w:r>
      <w:r w:rsidR="009302E0" w:rsidRPr="009302E0">
        <w:t>рода Обнинска на 2022 год и плановый период 2023 и 2024 годов в первом чтении.</w:t>
      </w:r>
    </w:p>
    <w:p w:rsidR="009302E0" w:rsidRDefault="009302E0" w:rsidP="0053322F">
      <w:pPr>
        <w:pStyle w:val="210"/>
        <w:spacing w:line="240" w:lineRule="auto"/>
        <w:ind w:firstLine="708"/>
      </w:pPr>
    </w:p>
    <w:p w:rsidR="009302E0" w:rsidRDefault="009302E0" w:rsidP="0053322F">
      <w:pPr>
        <w:pStyle w:val="210"/>
        <w:spacing w:line="240" w:lineRule="auto"/>
        <w:ind w:firstLine="708"/>
      </w:pPr>
      <w:r>
        <w:t>АРЕМЬЕВ Г.Ю. поблагодарил Л.И. Коновалову за доклад, предложил депутатам задать вопросы.</w:t>
      </w:r>
    </w:p>
    <w:p w:rsidR="009302E0" w:rsidRDefault="009302E0" w:rsidP="0053322F">
      <w:pPr>
        <w:pStyle w:val="210"/>
        <w:spacing w:line="240" w:lineRule="auto"/>
        <w:ind w:firstLine="708"/>
      </w:pPr>
      <w:r>
        <w:t>АРТЕМ</w:t>
      </w:r>
      <w:r w:rsidR="00DB3E36">
        <w:t>ЬЕВ Г.Ю. спросил, какой процент</w:t>
      </w:r>
      <w:r>
        <w:t xml:space="preserve"> </w:t>
      </w:r>
      <w:r w:rsidR="00DB3E36">
        <w:t>от собираемых в городе налогов</w:t>
      </w:r>
      <w:r>
        <w:t xml:space="preserve"> остается </w:t>
      </w:r>
      <w:r w:rsidR="00C94595">
        <w:t>в бюджете города?</w:t>
      </w:r>
    </w:p>
    <w:p w:rsidR="00C94595" w:rsidRPr="009302E0" w:rsidRDefault="00C94595" w:rsidP="0053322F">
      <w:pPr>
        <w:pStyle w:val="210"/>
        <w:spacing w:line="240" w:lineRule="auto"/>
        <w:ind w:firstLine="708"/>
      </w:pPr>
      <w:r>
        <w:t>КОНОВАЛОВА Л.И. ответила, что, по данным за 2020 год, в городском бюджете остае</w:t>
      </w:r>
      <w:r>
        <w:t>т</w:t>
      </w:r>
      <w:r>
        <w:t xml:space="preserve">ся меньше 19%. </w:t>
      </w:r>
    </w:p>
    <w:p w:rsidR="00FA3A30" w:rsidRDefault="00FA3A30" w:rsidP="0053322F">
      <w:pPr>
        <w:pStyle w:val="210"/>
        <w:spacing w:line="240" w:lineRule="auto"/>
        <w:ind w:firstLine="708"/>
        <w:rPr>
          <w:szCs w:val="24"/>
        </w:rPr>
      </w:pPr>
    </w:p>
    <w:p w:rsidR="00C94595" w:rsidRDefault="00C94595" w:rsidP="0053322F">
      <w:pPr>
        <w:pStyle w:val="210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АРТЕМЬЕВ Г.Ю. предоставил слово председателю Контрольно-счетной палаты </w:t>
      </w:r>
      <w:r>
        <w:rPr>
          <w:szCs w:val="24"/>
        </w:rPr>
        <w:br/>
        <w:t>К.В. Капинусу.</w:t>
      </w:r>
    </w:p>
    <w:p w:rsidR="008742FD" w:rsidRPr="008742FD" w:rsidRDefault="00C94595" w:rsidP="0053322F">
      <w:pPr>
        <w:pStyle w:val="210"/>
        <w:spacing w:line="240" w:lineRule="auto"/>
        <w:ind w:firstLine="708"/>
      </w:pPr>
      <w:r>
        <w:rPr>
          <w:szCs w:val="24"/>
        </w:rPr>
        <w:t xml:space="preserve">КАПИНУС К.В. доложил, что </w:t>
      </w:r>
      <w:r w:rsidR="008742FD">
        <w:rPr>
          <w:szCs w:val="24"/>
        </w:rPr>
        <w:t>в</w:t>
      </w:r>
      <w:r w:rsidR="008742FD" w:rsidRPr="008742FD">
        <w:t xml:space="preserve"> соответствии с требованиями действующего бюджетного законодательства </w:t>
      </w:r>
      <w:r w:rsidR="00DB3E36">
        <w:t>Контрольно-счетной</w:t>
      </w:r>
      <w:r w:rsidR="008742FD">
        <w:t xml:space="preserve"> палат</w:t>
      </w:r>
      <w:r w:rsidR="00DB3E36">
        <w:t>ой</w:t>
      </w:r>
      <w:r w:rsidR="008742FD">
        <w:t xml:space="preserve"> (далее - </w:t>
      </w:r>
      <w:r w:rsidR="00DB3E36">
        <w:t>КСП</w:t>
      </w:r>
      <w:r w:rsidR="008742FD">
        <w:t xml:space="preserve">) </w:t>
      </w:r>
      <w:r w:rsidR="008742FD" w:rsidRPr="008742FD">
        <w:t>города Обнинска проведена эк</w:t>
      </w:r>
      <w:r w:rsidR="008742FD" w:rsidRPr="008742FD">
        <w:t>с</w:t>
      </w:r>
      <w:r w:rsidR="008742FD" w:rsidRPr="008742FD">
        <w:t xml:space="preserve">пертиза и подготовлено Заключение на </w:t>
      </w:r>
      <w:r w:rsidR="008742FD">
        <w:t>п</w:t>
      </w:r>
      <w:r w:rsidR="008742FD" w:rsidRPr="008742FD">
        <w:t>роект решения Обнинского городского Собрания «О бюджете города Обнинска на 2022 год и плановый период 2023 и 2024 годов», в рамках которой была, в том числе, в соответствии с изменениями федерального законодательства проверена и проанализирована обоснованность  показателей проекта бюджета.</w:t>
      </w:r>
    </w:p>
    <w:p w:rsidR="008742FD" w:rsidRPr="008742FD" w:rsidRDefault="008742FD" w:rsidP="0053322F">
      <w:pPr>
        <w:pStyle w:val="210"/>
        <w:spacing w:line="240" w:lineRule="auto"/>
      </w:pPr>
      <w:r w:rsidRPr="008742FD">
        <w:t>Бюджетная и налоговая политика города направлена на решение национальных целей развития, определенных Президентом РФ в Указе от 07.05.2018 № 204 «О национальных целях и стратегических задачах развития Российской Федерации на период до 2024 года» и обозн</w:t>
      </w:r>
      <w:r w:rsidRPr="008742FD">
        <w:t>а</w:t>
      </w:r>
      <w:r w:rsidRPr="008742FD">
        <w:t>ченных в Послании Федеральному Собранию Российской Федерации.</w:t>
      </w:r>
    </w:p>
    <w:p w:rsidR="008742FD" w:rsidRPr="008742FD" w:rsidRDefault="008742FD" w:rsidP="0053322F">
      <w:pPr>
        <w:pStyle w:val="210"/>
        <w:spacing w:line="240" w:lineRule="auto"/>
        <w:ind w:firstLine="708"/>
      </w:pPr>
      <w:r w:rsidRPr="008742FD">
        <w:rPr>
          <w:color w:val="000000"/>
          <w:szCs w:val="24"/>
          <w:lang w:eastAsia="ru-RU"/>
        </w:rPr>
        <w:t>Одной из основных задач бюджетной и налоговой политики города Обнинска является</w:t>
      </w:r>
      <w:r w:rsidRPr="00643E57">
        <w:rPr>
          <w:color w:val="000000"/>
          <w:sz w:val="28"/>
          <w:szCs w:val="28"/>
          <w:lang w:eastAsia="ru-RU"/>
        </w:rPr>
        <w:t xml:space="preserve"> </w:t>
      </w:r>
      <w:r w:rsidRPr="008742FD">
        <w:t>безусловное исполнение всех социально значимых обязательств и достижение целей и целевых показателей национальных проектов, определенных в вышеназванном Указе Президента РФ.</w:t>
      </w:r>
    </w:p>
    <w:p w:rsidR="008742FD" w:rsidRPr="008742FD" w:rsidRDefault="008742FD" w:rsidP="0053322F">
      <w:pPr>
        <w:pStyle w:val="210"/>
        <w:spacing w:line="240" w:lineRule="auto"/>
      </w:pPr>
      <w:r w:rsidRPr="008742FD">
        <w:t>Проект решения Обнинского городского Собрания «О бюджете города Обнинска на 2022 год и плановый период 2023 и 2024 годов» сформирован в соответствии с Бюджетным кодексом РФ, Положением о бюджетном процессе в городе Обнинке и представлен в КСП города для проведения экспертизы и подготовки Заключения в установленные сроки.</w:t>
      </w:r>
    </w:p>
    <w:p w:rsidR="008742FD" w:rsidRPr="008742FD" w:rsidRDefault="008742FD" w:rsidP="0053322F">
      <w:pPr>
        <w:pStyle w:val="210"/>
        <w:spacing w:line="240" w:lineRule="auto"/>
      </w:pPr>
      <w:r w:rsidRPr="008742FD">
        <w:t xml:space="preserve">При подготовке Заключения </w:t>
      </w:r>
      <w:r w:rsidR="00DB3E36">
        <w:t>КСП</w:t>
      </w:r>
      <w:r w:rsidRPr="008742FD">
        <w:t xml:space="preserve"> проведен сравнительный анализ положений, изложе</w:t>
      </w:r>
      <w:r w:rsidRPr="008742FD">
        <w:t>н</w:t>
      </w:r>
      <w:r w:rsidRPr="008742FD">
        <w:t xml:space="preserve">ных в </w:t>
      </w:r>
      <w:r>
        <w:t>о</w:t>
      </w:r>
      <w:r w:rsidRPr="008742FD">
        <w:t>сновных направлениях бюджетной и налоговой политики Калужской области и города Обнинска, данные Прогноза социально - экономического развития города на 2022 год и план</w:t>
      </w:r>
      <w:r w:rsidRPr="008742FD">
        <w:t>о</w:t>
      </w:r>
      <w:r w:rsidRPr="008742FD">
        <w:t>вый период 2023 и 2024 годов и показатели Стратегии социально-экономического развития м</w:t>
      </w:r>
      <w:r w:rsidRPr="008742FD">
        <w:t>у</w:t>
      </w:r>
      <w:r w:rsidRPr="008742FD">
        <w:t xml:space="preserve">ниципального образования городского округа «Город Обнинск». </w:t>
      </w:r>
    </w:p>
    <w:p w:rsidR="008742FD" w:rsidRPr="008742FD" w:rsidRDefault="008742FD" w:rsidP="0053322F">
      <w:pPr>
        <w:pStyle w:val="210"/>
        <w:spacing w:line="240" w:lineRule="auto"/>
      </w:pPr>
      <w:r w:rsidRPr="008742FD">
        <w:t>По результатам экспертизы КСП</w:t>
      </w:r>
      <w:r>
        <w:t xml:space="preserve"> отмечает, что при формировании п</w:t>
      </w:r>
      <w:r w:rsidRPr="008742FD">
        <w:t>роекта бюджета с</w:t>
      </w:r>
      <w:r w:rsidRPr="008742FD">
        <w:t>о</w:t>
      </w:r>
      <w:r w:rsidRPr="008742FD">
        <w:t>блюдены все ограничения, установленные Бюджетным кодексом РФ: по объему де</w:t>
      </w:r>
      <w:r>
        <w:t>фицита м</w:t>
      </w:r>
      <w:r>
        <w:t>у</w:t>
      </w:r>
      <w:r>
        <w:t xml:space="preserve">ниципального бюджета, по </w:t>
      </w:r>
      <w:r w:rsidRPr="008742FD">
        <w:t xml:space="preserve">объему муниципального долга и расходов на его обслуживание, </w:t>
      </w:r>
      <w:r>
        <w:t xml:space="preserve">по </w:t>
      </w:r>
      <w:r w:rsidRPr="008742FD">
        <w:t xml:space="preserve">предельному размеру резервного фонда Администрации города, а также </w:t>
      </w:r>
      <w:r>
        <w:t xml:space="preserve">по </w:t>
      </w:r>
      <w:r w:rsidRPr="008742FD">
        <w:t>предельному объему заимствований. В целом выполнены требования по установлению в нем обязательных элеме</w:t>
      </w:r>
      <w:r w:rsidRPr="008742FD">
        <w:t>н</w:t>
      </w:r>
      <w:r w:rsidRPr="008742FD">
        <w:t xml:space="preserve">тов, предусмотренных законодательством о бюджете. </w:t>
      </w:r>
    </w:p>
    <w:p w:rsidR="008742FD" w:rsidRPr="008742FD" w:rsidRDefault="008742FD" w:rsidP="0053322F">
      <w:pPr>
        <w:pStyle w:val="210"/>
        <w:spacing w:line="240" w:lineRule="auto"/>
      </w:pPr>
      <w:r w:rsidRPr="008742FD">
        <w:t xml:space="preserve">Доходная часть представленного в </w:t>
      </w:r>
      <w:r>
        <w:t>Палату</w:t>
      </w:r>
      <w:r w:rsidRPr="008742FD">
        <w:t xml:space="preserve"> </w:t>
      </w:r>
      <w:r>
        <w:t>п</w:t>
      </w:r>
      <w:r w:rsidRPr="008742FD">
        <w:t>роекта бюджета города характеризуется р</w:t>
      </w:r>
      <w:r w:rsidRPr="008742FD">
        <w:t>о</w:t>
      </w:r>
      <w:r w:rsidRPr="008742FD">
        <w:t xml:space="preserve">стом налоговых и неналоговых доходов в среднем на 3% в 2022-2024 годах к оценке 2021 года. </w:t>
      </w:r>
    </w:p>
    <w:p w:rsidR="008742FD" w:rsidRPr="008742FD" w:rsidRDefault="008742FD" w:rsidP="0053322F">
      <w:pPr>
        <w:pStyle w:val="210"/>
        <w:spacing w:line="240" w:lineRule="auto"/>
      </w:pPr>
      <w:r w:rsidRPr="008742FD">
        <w:t>За 9 месяцев текущего года снизилась задолженнос</w:t>
      </w:r>
      <w:r>
        <w:t>ть по налоговым доходам на 6,3%,</w:t>
      </w:r>
      <w:r w:rsidRPr="008742FD">
        <w:t xml:space="preserve"> по неналоговым доходам на 29,3% к уровню на начало года.</w:t>
      </w:r>
    </w:p>
    <w:p w:rsidR="008742FD" w:rsidRPr="008742FD" w:rsidRDefault="008742FD" w:rsidP="0053322F">
      <w:pPr>
        <w:pStyle w:val="210"/>
        <w:spacing w:line="240" w:lineRule="auto"/>
        <w:ind w:firstLine="708"/>
      </w:pPr>
      <w:r w:rsidRPr="008742FD">
        <w:t>Долговая политика муниципального образования «Город Обнинск» направлена на пост</w:t>
      </w:r>
      <w:r w:rsidRPr="008742FD">
        <w:t>е</w:t>
      </w:r>
      <w:r w:rsidRPr="008742FD">
        <w:t>пенное снижени</w:t>
      </w:r>
      <w:r>
        <w:t>е</w:t>
      </w:r>
      <w:r w:rsidRPr="008742FD">
        <w:t xml:space="preserve"> объемов заимствования кредитных организаций и увеличени</w:t>
      </w:r>
      <w:r>
        <w:t>е</w:t>
      </w:r>
      <w:r w:rsidRPr="008742FD">
        <w:t xml:space="preserve"> объемов бю</w:t>
      </w:r>
      <w:r w:rsidRPr="008742FD">
        <w:t>д</w:t>
      </w:r>
      <w:r w:rsidRPr="008742FD">
        <w:t xml:space="preserve">жетных кредитов, что в конечном итоге должно привести, в том числе, к уменьшению расходов на обслуживание муниципального долга. Заложенными </w:t>
      </w:r>
      <w:r>
        <w:t>п</w:t>
      </w:r>
      <w:r w:rsidRPr="008742FD">
        <w:t>роектом бюджета показателями обе</w:t>
      </w:r>
      <w:r w:rsidRPr="008742FD">
        <w:t>с</w:t>
      </w:r>
      <w:r w:rsidRPr="008742FD">
        <w:t>печивается высокий уровень долговой устойчивости муниципального образования «Город О</w:t>
      </w:r>
      <w:r w:rsidRPr="008742FD">
        <w:t>б</w:t>
      </w:r>
      <w:r w:rsidRPr="008742FD">
        <w:t>нинск» в 2022-2024 годах.</w:t>
      </w:r>
    </w:p>
    <w:p w:rsidR="008742FD" w:rsidRPr="008742FD" w:rsidRDefault="008742FD" w:rsidP="0053322F">
      <w:pPr>
        <w:pStyle w:val="210"/>
        <w:spacing w:line="240" w:lineRule="auto"/>
      </w:pPr>
      <w:r w:rsidRPr="008742FD">
        <w:t>В 2022-2024 годах муниципальное образование по-прежнему планирует активно учас</w:t>
      </w:r>
      <w:r w:rsidRPr="008742FD">
        <w:t>т</w:t>
      </w:r>
      <w:r w:rsidRPr="008742FD">
        <w:t>вовать в реализации 4 национальных проектов. Общий объем бюджетных ассигнований на ре</w:t>
      </w:r>
      <w:r w:rsidRPr="008742FD">
        <w:t>а</w:t>
      </w:r>
      <w:r w:rsidRPr="008742FD">
        <w:t>лизацию национал</w:t>
      </w:r>
      <w:r>
        <w:t>ьных проектов, предусмотренный п</w:t>
      </w:r>
      <w:r w:rsidRPr="008742FD">
        <w:t>роектом бюджета в 2022-2024 годах  с</w:t>
      </w:r>
      <w:r w:rsidRPr="008742FD">
        <w:t>о</w:t>
      </w:r>
      <w:r w:rsidRPr="008742FD">
        <w:t xml:space="preserve">ставит 1 877 млн рублей. </w:t>
      </w:r>
    </w:p>
    <w:p w:rsidR="008742FD" w:rsidRPr="008742FD" w:rsidRDefault="008742FD" w:rsidP="0053322F">
      <w:pPr>
        <w:pStyle w:val="210"/>
        <w:spacing w:line="240" w:lineRule="auto"/>
        <w:rPr>
          <w:iCs/>
        </w:rPr>
      </w:pPr>
      <w:r w:rsidRPr="008742FD">
        <w:t>Проектом решения основной объем бюджетных ассигнований запланирован на реализ</w:t>
      </w:r>
      <w:r w:rsidRPr="008742FD">
        <w:t>а</w:t>
      </w:r>
      <w:r w:rsidRPr="008742FD">
        <w:t>цию 15 муниципальных программ, наибольший удельн</w:t>
      </w:r>
      <w:r>
        <w:t>ый вес в общем объеме расходов прих</w:t>
      </w:r>
      <w:r>
        <w:t>о</w:t>
      </w:r>
      <w:r>
        <w:t>дится на муниципальную программу</w:t>
      </w:r>
      <w:r w:rsidRPr="008742FD">
        <w:t xml:space="preserve"> «Развитие образования» - 44% в 2022 году, 46% в 2023 г</w:t>
      </w:r>
      <w:r w:rsidRPr="008742FD">
        <w:t>о</w:t>
      </w:r>
      <w:r w:rsidRPr="008742FD">
        <w:t xml:space="preserve">ду и 48% в 2024 году. </w:t>
      </w:r>
    </w:p>
    <w:p w:rsidR="008742FD" w:rsidRPr="008742FD" w:rsidRDefault="008742FD" w:rsidP="0053322F">
      <w:pPr>
        <w:pStyle w:val="210"/>
        <w:spacing w:line="240" w:lineRule="auto"/>
        <w:rPr>
          <w:iCs/>
        </w:rPr>
      </w:pPr>
      <w:r w:rsidRPr="008742FD">
        <w:rPr>
          <w:iCs/>
        </w:rPr>
        <w:t>Доля расходов на реализацию муниципальных программ в общем объеме расходов в 2022 году по сравнению с 2021 годом существенно уменьшается</w:t>
      </w:r>
      <w:r w:rsidR="00DB3E36">
        <w:rPr>
          <w:iCs/>
        </w:rPr>
        <w:t>,</w:t>
      </w:r>
      <w:r w:rsidRPr="008742FD">
        <w:rPr>
          <w:iCs/>
        </w:rPr>
        <w:t xml:space="preserve"> с 90,0% до 72%, и незнач</w:t>
      </w:r>
      <w:r w:rsidRPr="008742FD">
        <w:rPr>
          <w:iCs/>
        </w:rPr>
        <w:t>и</w:t>
      </w:r>
      <w:r w:rsidRPr="008742FD">
        <w:rPr>
          <w:iCs/>
        </w:rPr>
        <w:t xml:space="preserve">тельно в 2023-2024 годах до 89,8% и до 89,7% соответственно. Доля непрограммных расходов увеличится с 10% в 2021 году до 28%, до 10,2%   в 2022 - 2024 годах. </w:t>
      </w:r>
    </w:p>
    <w:p w:rsidR="008742FD" w:rsidRDefault="008742FD" w:rsidP="0053322F">
      <w:pPr>
        <w:pStyle w:val="210"/>
        <w:spacing w:line="240" w:lineRule="auto"/>
        <w:rPr>
          <w:iCs/>
        </w:rPr>
      </w:pPr>
      <w:r w:rsidRPr="008742FD">
        <w:rPr>
          <w:iCs/>
        </w:rPr>
        <w:t>Причиной существенного снижения в 2022 году доли расходов на реализацию муниц</w:t>
      </w:r>
      <w:r w:rsidRPr="008742FD">
        <w:rPr>
          <w:iCs/>
        </w:rPr>
        <w:t>и</w:t>
      </w:r>
      <w:r w:rsidRPr="008742FD">
        <w:rPr>
          <w:iCs/>
        </w:rPr>
        <w:t>пальных программ и увеличением доли непрограммных расходов связано с включением в объем расходов непрограммного характера расходов на реализацию инфраструктурного проекта в сумме 1 186 млн. рублей, или 18% в общем объеме расходов.</w:t>
      </w:r>
    </w:p>
    <w:p w:rsidR="00006CED" w:rsidRPr="00006CED" w:rsidRDefault="00006CED" w:rsidP="0053322F">
      <w:pPr>
        <w:pStyle w:val="210"/>
        <w:spacing w:line="240" w:lineRule="auto"/>
        <w:rPr>
          <w:iCs/>
        </w:rPr>
      </w:pPr>
      <w:r w:rsidRPr="00006CED">
        <w:rPr>
          <w:iCs/>
        </w:rPr>
        <w:t>Учитывая, что на уровне Калужской области инфраструктурные проекты реализуются программно-целевым способом в рамках реализации мероприятий государственной программы Калужской области «Экономическое развитие в Калужской области», а также руководствуясь программно-целевым принципом, установленным Законом о стратегическом планировании, означающим разработку взаимоувязанных по целям, срокам реализации государственных пр</w:t>
      </w:r>
      <w:r w:rsidRPr="00006CED">
        <w:rPr>
          <w:iCs/>
        </w:rPr>
        <w:t>о</w:t>
      </w:r>
      <w:r w:rsidRPr="00006CED">
        <w:rPr>
          <w:iCs/>
        </w:rPr>
        <w:t>грамм Российской Федерации, государственных программ субъектов Российской Федерации и муниципальных программ, КСП предлагает предусмотреть расходы на реализацию инфрастру</w:t>
      </w:r>
      <w:r w:rsidRPr="00006CED">
        <w:rPr>
          <w:iCs/>
        </w:rPr>
        <w:t>к</w:t>
      </w:r>
      <w:r w:rsidRPr="00006CED">
        <w:rPr>
          <w:iCs/>
        </w:rPr>
        <w:t xml:space="preserve">турного проекта в рамках реализации муниципальной программы. </w:t>
      </w:r>
    </w:p>
    <w:p w:rsidR="00006CED" w:rsidRDefault="00006CED" w:rsidP="0053322F">
      <w:pPr>
        <w:pStyle w:val="210"/>
        <w:spacing w:line="240" w:lineRule="auto"/>
        <w:rPr>
          <w:iCs/>
        </w:rPr>
      </w:pPr>
      <w:r w:rsidRPr="00006CED">
        <w:rPr>
          <w:iCs/>
        </w:rPr>
        <w:t>Р</w:t>
      </w:r>
      <w:r w:rsidR="005B75E0">
        <w:rPr>
          <w:iCs/>
        </w:rPr>
        <w:t>асходная часть п</w:t>
      </w:r>
      <w:r w:rsidRPr="00006CED">
        <w:rPr>
          <w:iCs/>
        </w:rPr>
        <w:t>роекта бюджета традиционно сохраняет социальную направленность. Основная доля расходов более 50% предусмотрена на реализацию программ в сфере образов</w:t>
      </w:r>
      <w:r w:rsidRPr="00006CED">
        <w:rPr>
          <w:iCs/>
        </w:rPr>
        <w:t>а</w:t>
      </w:r>
      <w:r w:rsidRPr="00006CED">
        <w:rPr>
          <w:iCs/>
        </w:rPr>
        <w:t xml:space="preserve">ния, социальной поддержки населения, культуры. </w:t>
      </w:r>
    </w:p>
    <w:p w:rsidR="005B75E0" w:rsidRDefault="005B75E0" w:rsidP="0053322F">
      <w:pPr>
        <w:pStyle w:val="210"/>
        <w:spacing w:line="240" w:lineRule="auto"/>
        <w:rPr>
          <w:iCs/>
        </w:rPr>
      </w:pPr>
      <w:r w:rsidRPr="005B75E0">
        <w:rPr>
          <w:iCs/>
        </w:rPr>
        <w:t>Показатели Прогноза СЭР города на 2022-2024 годы в целом характеризуются полож</w:t>
      </w:r>
      <w:r w:rsidRPr="005B75E0">
        <w:rPr>
          <w:iCs/>
        </w:rPr>
        <w:t>и</w:t>
      </w:r>
      <w:r w:rsidRPr="005B75E0">
        <w:rPr>
          <w:iCs/>
        </w:rPr>
        <w:t>тельной динамико</w:t>
      </w:r>
      <w:r w:rsidR="00DB3E36">
        <w:rPr>
          <w:iCs/>
        </w:rPr>
        <w:t>й относительно предыдущего года</w:t>
      </w:r>
      <w:r w:rsidRPr="005B75E0">
        <w:rPr>
          <w:iCs/>
        </w:rPr>
        <w:t xml:space="preserve"> по следующим направлениям развития: «Объем промышленного производства», «Объем строительных работ», «Фонд оплаты тр</w:t>
      </w:r>
      <w:r w:rsidRPr="005B75E0">
        <w:rPr>
          <w:iCs/>
        </w:rPr>
        <w:t>у</w:t>
      </w:r>
      <w:r w:rsidRPr="005B75E0">
        <w:rPr>
          <w:iCs/>
        </w:rPr>
        <w:t>да»; «Выручка предприятий и организаций от реализации товаров, продукции, работ, услуг»,  «Прибыль прибыльных организаций», «Выручка «малых» предприятий от реализации то</w:t>
      </w:r>
      <w:r>
        <w:rPr>
          <w:iCs/>
        </w:rPr>
        <w:t xml:space="preserve">варов, продукции, работ, услуг». </w:t>
      </w:r>
      <w:r w:rsidRPr="005B75E0">
        <w:rPr>
          <w:iCs/>
        </w:rPr>
        <w:t>В Стратегии развития Обнинска одним из направлений с</w:t>
      </w:r>
      <w:r w:rsidRPr="005B75E0">
        <w:rPr>
          <w:iCs/>
        </w:rPr>
        <w:t>о</w:t>
      </w:r>
      <w:r w:rsidRPr="005B75E0">
        <w:rPr>
          <w:iCs/>
        </w:rPr>
        <w:t xml:space="preserve">циально-экономического развития города определено развитие градообразующей </w:t>
      </w:r>
      <w:r>
        <w:rPr>
          <w:iCs/>
        </w:rPr>
        <w:t>основы О</w:t>
      </w:r>
      <w:r>
        <w:rPr>
          <w:iCs/>
        </w:rPr>
        <w:t>б</w:t>
      </w:r>
      <w:r>
        <w:rPr>
          <w:iCs/>
        </w:rPr>
        <w:t>нинска - предприятий научно-производственного комплекса (далее – НПК).</w:t>
      </w:r>
    </w:p>
    <w:p w:rsidR="0083425D" w:rsidRDefault="005B75E0" w:rsidP="0053322F">
      <w:pPr>
        <w:pStyle w:val="210"/>
        <w:spacing w:line="240" w:lineRule="auto"/>
      </w:pPr>
      <w:r>
        <w:rPr>
          <w:iCs/>
        </w:rPr>
        <w:t xml:space="preserve">КСП изучена информация </w:t>
      </w:r>
      <w:r w:rsidRPr="005B75E0">
        <w:rPr>
          <w:iCs/>
        </w:rPr>
        <w:t>Министерства науки и высшего образования Российской Ф</w:t>
      </w:r>
      <w:r w:rsidRPr="005B75E0">
        <w:rPr>
          <w:iCs/>
        </w:rPr>
        <w:t>е</w:t>
      </w:r>
      <w:r w:rsidRPr="005B75E0">
        <w:rPr>
          <w:iCs/>
        </w:rPr>
        <w:t xml:space="preserve">дерации, </w:t>
      </w:r>
      <w:r>
        <w:rPr>
          <w:iCs/>
        </w:rPr>
        <w:t xml:space="preserve">которая </w:t>
      </w:r>
      <w:r w:rsidRPr="005B75E0">
        <w:rPr>
          <w:iCs/>
        </w:rPr>
        <w:t>представлена</w:t>
      </w:r>
      <w:r>
        <w:rPr>
          <w:iCs/>
        </w:rPr>
        <w:t xml:space="preserve"> в справке</w:t>
      </w:r>
      <w:r w:rsidRPr="005B75E0">
        <w:rPr>
          <w:iCs/>
        </w:rPr>
        <w:t xml:space="preserve"> оценк</w:t>
      </w:r>
      <w:r>
        <w:rPr>
          <w:iCs/>
        </w:rPr>
        <w:t>и</w:t>
      </w:r>
      <w:r w:rsidRPr="005B75E0">
        <w:rPr>
          <w:iCs/>
        </w:rPr>
        <w:t xml:space="preserve"> соответствия показателей НПК наукоградов Российской Федерации требованиям, установленным п. 8 ст. 2 Закона № 70-ФЗ</w:t>
      </w:r>
      <w:r w:rsidRPr="005B75E0">
        <w:rPr>
          <w:szCs w:val="24"/>
        </w:rPr>
        <w:t>, и достижения результатов, предусмотренных планами мероприятий по реализации стратегий социально-экономического развития наукоградов.</w:t>
      </w:r>
      <w:r w:rsidR="0083425D">
        <w:rPr>
          <w:szCs w:val="24"/>
        </w:rPr>
        <w:t xml:space="preserve"> </w:t>
      </w:r>
      <w:r w:rsidR="0083425D" w:rsidRPr="0083425D">
        <w:t xml:space="preserve">Согласно </w:t>
      </w:r>
      <w:r w:rsidR="0083425D">
        <w:t>с</w:t>
      </w:r>
      <w:r w:rsidR="0083425D" w:rsidRPr="0083425D">
        <w:t>правке</w:t>
      </w:r>
      <w:r w:rsidR="0083425D">
        <w:t>,</w:t>
      </w:r>
      <w:r w:rsidR="0083425D" w:rsidRPr="0083425D">
        <w:t xml:space="preserve"> в 2020 году значения всех индикат</w:t>
      </w:r>
      <w:r w:rsidR="0083425D" w:rsidRPr="0083425D">
        <w:t>о</w:t>
      </w:r>
      <w:r w:rsidR="0083425D" w:rsidRPr="0083425D">
        <w:t>ров НПК наукограда Обнинск соответствуют требованиям, уста</w:t>
      </w:r>
      <w:r w:rsidR="0083425D">
        <w:t>новленным п. 8 ст. 2.1 Закона № </w:t>
      </w:r>
      <w:r w:rsidR="0083425D" w:rsidRPr="0083425D">
        <w:t xml:space="preserve">70-ФЗ. Кроме того, согласно </w:t>
      </w:r>
      <w:r w:rsidR="0083425D">
        <w:t>с</w:t>
      </w:r>
      <w:r w:rsidR="0083425D" w:rsidRPr="0083425D">
        <w:t>правке</w:t>
      </w:r>
      <w:r w:rsidR="0083425D">
        <w:t>,</w:t>
      </w:r>
      <w:r w:rsidR="0083425D" w:rsidRPr="0083425D">
        <w:t xml:space="preserve"> из 13 наукоградов только Обнинском и Мичуринском в полном объеме выполнены все мероприятия, предусмотренные планами реализации Стратегий СЭР в 2020 году, а также отдельные мероприятия 2022-2023 годов. </w:t>
      </w:r>
    </w:p>
    <w:p w:rsidR="0083425D" w:rsidRDefault="00BF5D87" w:rsidP="0053322F">
      <w:pPr>
        <w:pStyle w:val="210"/>
        <w:spacing w:line="240" w:lineRule="auto"/>
      </w:pPr>
      <w:r w:rsidRPr="00BF5D87">
        <w:t>В заключении КСП также обратила внимание на отсутствие вариативности при разр</w:t>
      </w:r>
      <w:r w:rsidRPr="00BF5D87">
        <w:t>а</w:t>
      </w:r>
      <w:r w:rsidRPr="00BF5D87">
        <w:t xml:space="preserve">ботке прогноза </w:t>
      </w:r>
      <w:r>
        <w:t xml:space="preserve">города и отсутствие в прогнозе </w:t>
      </w:r>
      <w:r w:rsidRPr="00BF5D87">
        <w:t xml:space="preserve">показателей муниципальных программ. В связи с чем </w:t>
      </w:r>
      <w:r w:rsidR="00DB3E36">
        <w:t>КСП</w:t>
      </w:r>
      <w:r w:rsidRPr="00BF5D87">
        <w:t xml:space="preserve"> было предложено разрабатывать прогноз социально-экономического развития города Обнинска на вариативной основе, </w:t>
      </w:r>
      <w:r>
        <w:t xml:space="preserve">включая </w:t>
      </w:r>
      <w:r w:rsidRPr="00BF5D87">
        <w:t>основные показатели муниципальных программ по аналогии с Российской Федерацией и Калужской областью, учитывая установленный Фед</w:t>
      </w:r>
      <w:r w:rsidRPr="00BF5D87">
        <w:t>е</w:t>
      </w:r>
      <w:r w:rsidRPr="00BF5D87">
        <w:t>ральным законом «О стратегическом планировании в Российской Федерации» принцип еди</w:t>
      </w:r>
      <w:r w:rsidRPr="00BF5D87">
        <w:t>н</w:t>
      </w:r>
      <w:r w:rsidRPr="00BF5D87">
        <w:t>ства и целостности.</w:t>
      </w:r>
    </w:p>
    <w:p w:rsidR="00BF5D87" w:rsidRPr="0083425D" w:rsidRDefault="00BF5D87" w:rsidP="0053322F">
      <w:pPr>
        <w:pStyle w:val="210"/>
        <w:spacing w:line="240" w:lineRule="auto"/>
      </w:pPr>
      <w:r w:rsidRPr="00BF5D87">
        <w:t xml:space="preserve">По результатам изучения </w:t>
      </w:r>
      <w:r>
        <w:t>п</w:t>
      </w:r>
      <w:r w:rsidRPr="00BF5D87">
        <w:t>роекта решения КСП предложено также внести ряд изменений в Положение о бюджетном процессе в города Обнинске и Порядок формирования реестра ра</w:t>
      </w:r>
      <w:r w:rsidRPr="00BF5D87">
        <w:t>с</w:t>
      </w:r>
      <w:r w:rsidRPr="00BF5D87">
        <w:t>ходных обязательств, учитывающи</w:t>
      </w:r>
      <w:r w:rsidR="00DB3E36">
        <w:t>х</w:t>
      </w:r>
      <w:r w:rsidRPr="00BF5D87">
        <w:t xml:space="preserve"> положения действующего законодательства.</w:t>
      </w:r>
    </w:p>
    <w:p w:rsidR="00BF5D87" w:rsidRPr="00BF5D87" w:rsidRDefault="00BF5D87" w:rsidP="0053322F">
      <w:pPr>
        <w:pStyle w:val="210"/>
        <w:spacing w:line="240" w:lineRule="auto"/>
        <w:rPr>
          <w:iCs/>
        </w:rPr>
      </w:pPr>
      <w:r w:rsidRPr="00BF5D87">
        <w:rPr>
          <w:iCs/>
          <w:szCs w:val="24"/>
        </w:rPr>
        <w:t>Поскольку в п</w:t>
      </w:r>
      <w:r w:rsidR="00DB3E36">
        <w:rPr>
          <w:iCs/>
          <w:szCs w:val="24"/>
        </w:rPr>
        <w:t>ериод подготовки Заключения КСП</w:t>
      </w:r>
      <w:r w:rsidRPr="00BF5D87">
        <w:rPr>
          <w:iCs/>
          <w:szCs w:val="24"/>
        </w:rPr>
        <w:t xml:space="preserve"> на официальном портале органов вл</w:t>
      </w:r>
      <w:r w:rsidRPr="00BF5D87">
        <w:rPr>
          <w:iCs/>
          <w:szCs w:val="24"/>
        </w:rPr>
        <w:t>а</w:t>
      </w:r>
      <w:r w:rsidRPr="00BF5D87">
        <w:rPr>
          <w:iCs/>
          <w:szCs w:val="24"/>
        </w:rPr>
        <w:t>сти Калужской размещено «Уточненное приложение № 18  «Распределение межбюджетных трансфертов бюджетам муниципальных образований Калужской области на 2022 год и на пл</w:t>
      </w:r>
      <w:r w:rsidRPr="00BF5D87">
        <w:rPr>
          <w:iCs/>
          <w:szCs w:val="24"/>
        </w:rPr>
        <w:t>а</w:t>
      </w:r>
      <w:r w:rsidRPr="00BF5D87">
        <w:rPr>
          <w:iCs/>
          <w:szCs w:val="24"/>
        </w:rPr>
        <w:t>новый период 2023 и 2024 годов» к проекту закона «Об областном бюджете на 2022 год и на плановый период 2023 и 2024 годов», согласно которому межбюджетные трансферты, получа</w:t>
      </w:r>
      <w:r w:rsidRPr="00BF5D87">
        <w:rPr>
          <w:iCs/>
          <w:szCs w:val="24"/>
        </w:rPr>
        <w:t>е</w:t>
      </w:r>
      <w:r w:rsidRPr="00BF5D87">
        <w:rPr>
          <w:iCs/>
          <w:szCs w:val="24"/>
        </w:rPr>
        <w:t>мые из федерального и областного бюджетов в 2022, 2023 и 2024 годах, муниципальному обр</w:t>
      </w:r>
      <w:r w:rsidRPr="00BF5D87">
        <w:rPr>
          <w:iCs/>
          <w:szCs w:val="24"/>
        </w:rPr>
        <w:t>а</w:t>
      </w:r>
      <w:r w:rsidRPr="00BF5D87">
        <w:rPr>
          <w:iCs/>
          <w:szCs w:val="24"/>
        </w:rPr>
        <w:t>зованию «Город Обнинск» будут увеличены</w:t>
      </w:r>
      <w:r>
        <w:rPr>
          <w:iCs/>
          <w:szCs w:val="24"/>
        </w:rPr>
        <w:t xml:space="preserve">, </w:t>
      </w:r>
      <w:r w:rsidRPr="00BF5D87">
        <w:rPr>
          <w:iCs/>
        </w:rPr>
        <w:t>КСП предлагает указанное существенное обсто</w:t>
      </w:r>
      <w:r w:rsidRPr="00BF5D87">
        <w:rPr>
          <w:iCs/>
        </w:rPr>
        <w:t>я</w:t>
      </w:r>
      <w:r w:rsidRPr="00BF5D87">
        <w:rPr>
          <w:iCs/>
        </w:rPr>
        <w:t xml:space="preserve">тельство учесть ко второму чтению </w:t>
      </w:r>
      <w:r>
        <w:rPr>
          <w:iCs/>
        </w:rPr>
        <w:t>п</w:t>
      </w:r>
      <w:r w:rsidR="00F366F6">
        <w:rPr>
          <w:iCs/>
        </w:rPr>
        <w:t>роекта решения.</w:t>
      </w:r>
    </w:p>
    <w:p w:rsidR="005B75E0" w:rsidRDefault="00BF5D87" w:rsidP="0053322F">
      <w:pPr>
        <w:pStyle w:val="210"/>
        <w:spacing w:line="240" w:lineRule="auto"/>
        <w:rPr>
          <w:bCs/>
          <w:iCs/>
          <w:szCs w:val="24"/>
        </w:rPr>
      </w:pPr>
      <w:r w:rsidRPr="00BF5D87">
        <w:rPr>
          <w:bCs/>
          <w:iCs/>
          <w:szCs w:val="24"/>
        </w:rPr>
        <w:t>В представленном Заключении на проект бюджета КСП отмечены замечания, не препя</w:t>
      </w:r>
      <w:r w:rsidRPr="00BF5D87">
        <w:rPr>
          <w:bCs/>
          <w:iCs/>
          <w:szCs w:val="24"/>
        </w:rPr>
        <w:t>т</w:t>
      </w:r>
      <w:r w:rsidRPr="00BF5D87">
        <w:rPr>
          <w:bCs/>
          <w:iCs/>
          <w:szCs w:val="24"/>
        </w:rPr>
        <w:t xml:space="preserve">ствующие к принятию представленного проекта бюджета, часть из которых учтены. </w:t>
      </w:r>
    </w:p>
    <w:p w:rsidR="00BF5D87" w:rsidRPr="00BF5D87" w:rsidRDefault="00BF5D87" w:rsidP="0053322F">
      <w:pPr>
        <w:pStyle w:val="210"/>
        <w:spacing w:line="240" w:lineRule="auto"/>
        <w:rPr>
          <w:bCs/>
          <w:iCs/>
        </w:rPr>
      </w:pPr>
      <w:r w:rsidRPr="00BF5D87">
        <w:rPr>
          <w:bCs/>
          <w:iCs/>
        </w:rPr>
        <w:t>Представленный для заключения проект бюджета города, а также заключение КСП на него предметно и обстоятельно обсуждены с представителями Администрации города на зас</w:t>
      </w:r>
      <w:r w:rsidRPr="00BF5D87">
        <w:rPr>
          <w:bCs/>
          <w:iCs/>
        </w:rPr>
        <w:t>е</w:t>
      </w:r>
      <w:r w:rsidRPr="00BF5D87">
        <w:rPr>
          <w:bCs/>
          <w:iCs/>
        </w:rPr>
        <w:t xml:space="preserve">даниях профильных комитетов </w:t>
      </w:r>
      <w:r w:rsidR="00F366F6">
        <w:rPr>
          <w:bCs/>
          <w:iCs/>
        </w:rPr>
        <w:t>городского Собрания</w:t>
      </w:r>
      <w:r w:rsidRPr="00BF5D87">
        <w:rPr>
          <w:bCs/>
          <w:iCs/>
        </w:rPr>
        <w:t xml:space="preserve">, </w:t>
      </w:r>
      <w:r w:rsidR="00F366F6">
        <w:rPr>
          <w:bCs/>
          <w:iCs/>
        </w:rPr>
        <w:t>президиума</w:t>
      </w:r>
      <w:r w:rsidRPr="00BF5D87">
        <w:rPr>
          <w:bCs/>
          <w:iCs/>
        </w:rPr>
        <w:t xml:space="preserve">, </w:t>
      </w:r>
      <w:r w:rsidR="00F366F6">
        <w:rPr>
          <w:bCs/>
          <w:iCs/>
        </w:rPr>
        <w:t xml:space="preserve">а также </w:t>
      </w:r>
      <w:r w:rsidRPr="00BF5D87">
        <w:rPr>
          <w:bCs/>
          <w:iCs/>
        </w:rPr>
        <w:t>проект бюджета прошел публичные слушания. Проделанная работа показала, что у всех участников бюджетного процесса существует общее понимание подходов к формированию бюджетной и налоговой п</w:t>
      </w:r>
      <w:r w:rsidRPr="00BF5D87">
        <w:rPr>
          <w:bCs/>
          <w:iCs/>
        </w:rPr>
        <w:t>о</w:t>
      </w:r>
      <w:r w:rsidRPr="00BF5D87">
        <w:rPr>
          <w:bCs/>
          <w:iCs/>
        </w:rPr>
        <w:t>литики города и путей решения актуальных вопросов социально-экономического развития г</w:t>
      </w:r>
      <w:r w:rsidRPr="00BF5D87">
        <w:rPr>
          <w:bCs/>
          <w:iCs/>
        </w:rPr>
        <w:t>о</w:t>
      </w:r>
      <w:r w:rsidRPr="00BF5D87">
        <w:rPr>
          <w:bCs/>
          <w:iCs/>
        </w:rPr>
        <w:t xml:space="preserve">рода.  </w:t>
      </w:r>
    </w:p>
    <w:p w:rsidR="00BF5D87" w:rsidRDefault="00BF5D87" w:rsidP="0053322F">
      <w:pPr>
        <w:pStyle w:val="210"/>
        <w:spacing w:line="240" w:lineRule="auto"/>
        <w:rPr>
          <w:bCs/>
          <w:iCs/>
        </w:rPr>
      </w:pPr>
      <w:r w:rsidRPr="00BF5D87">
        <w:rPr>
          <w:bCs/>
          <w:iCs/>
        </w:rPr>
        <w:t>В целом</w:t>
      </w:r>
      <w:r w:rsidR="00DB3E36">
        <w:rPr>
          <w:bCs/>
          <w:iCs/>
        </w:rPr>
        <w:t>,</w:t>
      </w:r>
      <w:r w:rsidRPr="00BF5D87">
        <w:rPr>
          <w:bCs/>
          <w:iCs/>
        </w:rPr>
        <w:t xml:space="preserve"> в представленном к первому чтению главном финансовом документе города о</w:t>
      </w:r>
      <w:r w:rsidRPr="00BF5D87">
        <w:rPr>
          <w:bCs/>
          <w:iCs/>
        </w:rPr>
        <w:t>с</w:t>
      </w:r>
      <w:r w:rsidRPr="00BF5D87">
        <w:rPr>
          <w:bCs/>
          <w:iCs/>
        </w:rPr>
        <w:t>новополагающие нормы бюджетного законодательства соблюдены. Предлагаемый бюджет соо</w:t>
      </w:r>
      <w:r w:rsidRPr="00BF5D87">
        <w:rPr>
          <w:bCs/>
          <w:iCs/>
        </w:rPr>
        <w:t>т</w:t>
      </w:r>
      <w:r w:rsidR="00DB3E36">
        <w:rPr>
          <w:bCs/>
          <w:iCs/>
        </w:rPr>
        <w:t>ветствует своему назначению:</w:t>
      </w:r>
      <w:r w:rsidRPr="00BF5D87">
        <w:rPr>
          <w:bCs/>
          <w:iCs/>
        </w:rPr>
        <w:t xml:space="preserve"> в соответствии с Б</w:t>
      </w:r>
      <w:r w:rsidR="00F366F6">
        <w:rPr>
          <w:bCs/>
          <w:iCs/>
        </w:rPr>
        <w:t>юджетным кодексом</w:t>
      </w:r>
      <w:r w:rsidR="00DB3E36">
        <w:rPr>
          <w:bCs/>
          <w:iCs/>
        </w:rPr>
        <w:t xml:space="preserve"> РФ </w:t>
      </w:r>
      <w:r w:rsidRPr="00BF5D87">
        <w:rPr>
          <w:bCs/>
          <w:iCs/>
        </w:rPr>
        <w:t xml:space="preserve"> обеспечить финанс</w:t>
      </w:r>
      <w:r w:rsidRPr="00BF5D87">
        <w:rPr>
          <w:bCs/>
          <w:iCs/>
        </w:rPr>
        <w:t>о</w:t>
      </w:r>
      <w:r w:rsidRPr="00BF5D87">
        <w:rPr>
          <w:bCs/>
          <w:iCs/>
        </w:rPr>
        <w:t>вые условия для реализации задач и функций местного самоуправления в рассматриваемом п</w:t>
      </w:r>
      <w:r w:rsidRPr="00BF5D87">
        <w:rPr>
          <w:bCs/>
          <w:iCs/>
        </w:rPr>
        <w:t>е</w:t>
      </w:r>
      <w:r w:rsidRPr="00BF5D87">
        <w:rPr>
          <w:bCs/>
          <w:iCs/>
        </w:rPr>
        <w:t xml:space="preserve">риоде. </w:t>
      </w:r>
    </w:p>
    <w:p w:rsidR="00F366F6" w:rsidRDefault="00F366F6" w:rsidP="0053322F">
      <w:pPr>
        <w:pStyle w:val="210"/>
        <w:spacing w:line="240" w:lineRule="auto"/>
        <w:rPr>
          <w:bCs/>
          <w:iCs/>
        </w:rPr>
      </w:pPr>
    </w:p>
    <w:p w:rsidR="00F366F6" w:rsidRDefault="00F366F6" w:rsidP="0053322F">
      <w:pPr>
        <w:pStyle w:val="210"/>
        <w:spacing w:line="240" w:lineRule="auto"/>
        <w:rPr>
          <w:bCs/>
          <w:iCs/>
        </w:rPr>
      </w:pPr>
      <w:r>
        <w:rPr>
          <w:bCs/>
          <w:iCs/>
        </w:rPr>
        <w:t xml:space="preserve">АРТЕМЬЕВ Г.Ю. поблагодарил К.В. </w:t>
      </w:r>
      <w:r w:rsidR="00DB3E36">
        <w:rPr>
          <w:bCs/>
          <w:iCs/>
        </w:rPr>
        <w:t>Капинуса</w:t>
      </w:r>
      <w:r>
        <w:rPr>
          <w:bCs/>
          <w:iCs/>
        </w:rPr>
        <w:t xml:space="preserve"> за доклад. Предложил депутатам задать вопросы. </w:t>
      </w:r>
    </w:p>
    <w:p w:rsidR="00F366F6" w:rsidRDefault="00F366F6" w:rsidP="0053322F">
      <w:pPr>
        <w:pStyle w:val="210"/>
        <w:spacing w:line="240" w:lineRule="auto"/>
        <w:rPr>
          <w:bCs/>
          <w:iCs/>
        </w:rPr>
      </w:pPr>
      <w:r>
        <w:rPr>
          <w:bCs/>
          <w:iCs/>
        </w:rPr>
        <w:t>Вопросы не поступили.</w:t>
      </w:r>
    </w:p>
    <w:p w:rsidR="00F366F6" w:rsidRDefault="00F366F6" w:rsidP="0053322F">
      <w:pPr>
        <w:pStyle w:val="210"/>
        <w:spacing w:line="240" w:lineRule="auto"/>
        <w:rPr>
          <w:bCs/>
          <w:iCs/>
        </w:rPr>
      </w:pPr>
    </w:p>
    <w:p w:rsidR="00F366F6" w:rsidRDefault="00F366F6" w:rsidP="0053322F">
      <w:pPr>
        <w:pStyle w:val="210"/>
        <w:spacing w:line="240" w:lineRule="auto"/>
        <w:rPr>
          <w:bCs/>
          <w:iCs/>
        </w:rPr>
      </w:pPr>
      <w:r>
        <w:rPr>
          <w:bCs/>
          <w:iCs/>
        </w:rPr>
        <w:t>АРТЕМЬЕВ Г.Ю. предоставил слово председателю комитета по бюджету, финансам и налогам Н.А. Гришину.</w:t>
      </w:r>
    </w:p>
    <w:p w:rsidR="00F366F6" w:rsidRPr="00BF5D87" w:rsidRDefault="00F366F6" w:rsidP="0053322F">
      <w:pPr>
        <w:pStyle w:val="210"/>
        <w:spacing w:line="240" w:lineRule="auto"/>
        <w:rPr>
          <w:bCs/>
          <w:iCs/>
        </w:rPr>
      </w:pPr>
      <w:r>
        <w:rPr>
          <w:bCs/>
          <w:iCs/>
        </w:rPr>
        <w:t>ГРИШИН Н.А. доложил, что комитет по бюджету, финансам и налогам тщательно ра</w:t>
      </w:r>
      <w:r>
        <w:rPr>
          <w:bCs/>
          <w:iCs/>
        </w:rPr>
        <w:t>с</w:t>
      </w:r>
      <w:r>
        <w:rPr>
          <w:bCs/>
          <w:iCs/>
        </w:rPr>
        <w:t>смотрел представленный проект решения и направил его для утверждения городским Собран</w:t>
      </w:r>
      <w:r>
        <w:rPr>
          <w:bCs/>
          <w:iCs/>
        </w:rPr>
        <w:t>и</w:t>
      </w:r>
      <w:r>
        <w:rPr>
          <w:bCs/>
          <w:iCs/>
        </w:rPr>
        <w:t>ем.</w:t>
      </w:r>
    </w:p>
    <w:p w:rsidR="00F366F6" w:rsidRDefault="00F366F6" w:rsidP="0053322F">
      <w:pPr>
        <w:pStyle w:val="210"/>
        <w:spacing w:line="240" w:lineRule="auto"/>
        <w:rPr>
          <w:bCs/>
          <w:iCs/>
        </w:rPr>
      </w:pPr>
      <w:r>
        <w:rPr>
          <w:bCs/>
          <w:iCs/>
        </w:rPr>
        <w:t xml:space="preserve">АРТЕМЬЕВ Г.Ю. поблагодарил Н.А. Гришина за доклад. Предложил депутатам задать вопросы. </w:t>
      </w:r>
    </w:p>
    <w:p w:rsidR="00E97FAA" w:rsidRDefault="00F366F6" w:rsidP="0053322F">
      <w:pPr>
        <w:pStyle w:val="210"/>
        <w:spacing w:line="240" w:lineRule="auto"/>
        <w:rPr>
          <w:rFonts w:asciiTheme="minorHAnsi" w:hAnsiTheme="minorHAnsi"/>
          <w:bCs/>
          <w:kern w:val="0"/>
          <w:lang w:eastAsia="ru-RU"/>
        </w:rPr>
      </w:pPr>
      <w:r>
        <w:rPr>
          <w:bCs/>
          <w:iCs/>
        </w:rPr>
        <w:t>Вопросы не поступили.</w:t>
      </w:r>
    </w:p>
    <w:p w:rsidR="00A62006" w:rsidRDefault="00A62006" w:rsidP="0053322F">
      <w:pPr>
        <w:pStyle w:val="Standard"/>
        <w:jc w:val="both"/>
        <w:rPr>
          <w:sz w:val="24"/>
          <w:szCs w:val="24"/>
        </w:rPr>
      </w:pPr>
    </w:p>
    <w:p w:rsidR="00790C61" w:rsidRPr="00790C61" w:rsidRDefault="00042214" w:rsidP="005332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="00790C61" w:rsidRPr="00790C61">
        <w:rPr>
          <w:sz w:val="24"/>
          <w:szCs w:val="24"/>
        </w:rPr>
        <w:t>оставил проект решения на голосование.</w:t>
      </w:r>
    </w:p>
    <w:p w:rsidR="00790C61" w:rsidRPr="00790C61" w:rsidRDefault="00790C61" w:rsidP="0053322F">
      <w:pPr>
        <w:pStyle w:val="Standard"/>
        <w:ind w:firstLine="567"/>
        <w:jc w:val="both"/>
        <w:rPr>
          <w:sz w:val="24"/>
          <w:szCs w:val="24"/>
        </w:rPr>
      </w:pPr>
    </w:p>
    <w:p w:rsidR="00790C61" w:rsidRPr="00790C61" w:rsidRDefault="00790C61" w:rsidP="0053322F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B231A7">
        <w:rPr>
          <w:sz w:val="24"/>
          <w:szCs w:val="24"/>
        </w:rPr>
        <w:t>0</w:t>
      </w:r>
      <w:r w:rsidRPr="00790C61">
        <w:rPr>
          <w:sz w:val="24"/>
          <w:szCs w:val="24"/>
        </w:rPr>
        <w:t>, «против» - 0, «воздержались» - 0.</w:t>
      </w:r>
    </w:p>
    <w:p w:rsidR="00D46401" w:rsidRDefault="00790C61" w:rsidP="0053322F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="00B231A7">
        <w:rPr>
          <w:sz w:val="24"/>
          <w:szCs w:val="24"/>
        </w:rPr>
        <w:t>-20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53322F">
      <w:pPr>
        <w:pStyle w:val="Standard"/>
        <w:ind w:firstLine="567"/>
        <w:jc w:val="both"/>
        <w:rPr>
          <w:sz w:val="24"/>
          <w:szCs w:val="24"/>
        </w:rPr>
      </w:pPr>
    </w:p>
    <w:p w:rsidR="0074738B" w:rsidRPr="00BF0F62" w:rsidRDefault="0074738B" w:rsidP="0053322F">
      <w:pPr>
        <w:pStyle w:val="Standard"/>
        <w:ind w:firstLine="540"/>
        <w:jc w:val="both"/>
        <w:rPr>
          <w:sz w:val="24"/>
          <w:szCs w:val="24"/>
        </w:rPr>
      </w:pPr>
    </w:p>
    <w:p w:rsidR="006B5714" w:rsidRDefault="006B5714" w:rsidP="0053322F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53322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 w:rsidP="0053322F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 w:rsidP="0053322F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 w:rsidP="0053322F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 w:rsidP="0053322F">
      <w:pPr>
        <w:pStyle w:val="Textbody"/>
        <w:tabs>
          <w:tab w:val="left" w:pos="1202"/>
        </w:tabs>
        <w:spacing w:line="240" w:lineRule="auto"/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C14191" w:rsidRDefault="00C14191" w:rsidP="00596EBF">
      <w:pPr>
        <w:pStyle w:val="Textbody"/>
        <w:tabs>
          <w:tab w:val="left" w:pos="1202"/>
        </w:tabs>
        <w:rPr>
          <w:sz w:val="16"/>
          <w:szCs w:val="16"/>
        </w:rPr>
      </w:pPr>
    </w:p>
    <w:sectPr w:rsidR="00C14191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7B" w:rsidRDefault="003F387B">
      <w:pPr>
        <w:rPr>
          <w:rFonts w:hint="eastAsia"/>
        </w:rPr>
      </w:pPr>
      <w:r>
        <w:separator/>
      </w:r>
    </w:p>
  </w:endnote>
  <w:endnote w:type="continuationSeparator" w:id="0">
    <w:p w:rsidR="003F387B" w:rsidRDefault="003F38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3E" w:rsidRDefault="009E62C0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20</w:t>
    </w:r>
    <w:r w:rsidR="00D0273E">
      <w:rPr>
        <w:rFonts w:ascii="Cambria" w:hAnsi="Cambria" w:cs="Cambria"/>
      </w:rPr>
      <w:t xml:space="preserve"> заседания Обнинского городского Собрания </w:t>
    </w:r>
    <w:r w:rsidR="00F26D20">
      <w:rPr>
        <w:rFonts w:ascii="Cambria" w:hAnsi="Cambria" w:cs="Cambria"/>
      </w:rPr>
      <w:t xml:space="preserve">VIII созыва от </w:t>
    </w:r>
    <w:r>
      <w:rPr>
        <w:rFonts w:ascii="Cambria" w:hAnsi="Cambria" w:cs="Cambria"/>
      </w:rPr>
      <w:t>07</w:t>
    </w:r>
    <w:r w:rsidR="00D0273E">
      <w:rPr>
        <w:rFonts w:ascii="Cambria" w:hAnsi="Cambria" w:cs="Cambria"/>
      </w:rPr>
      <w:t>.</w:t>
    </w:r>
    <w:r w:rsidR="00F26D20">
      <w:rPr>
        <w:rFonts w:ascii="Cambria" w:hAnsi="Cambria" w:cs="Cambria"/>
      </w:rPr>
      <w:t>1</w:t>
    </w:r>
    <w:r>
      <w:rPr>
        <w:rFonts w:ascii="Cambria" w:hAnsi="Cambria" w:cs="Cambria"/>
      </w:rPr>
      <w:t>2</w:t>
    </w:r>
    <w:r w:rsidR="00D0273E">
      <w:rPr>
        <w:rFonts w:ascii="Cambria" w:hAnsi="Cambria" w:cs="Cambria"/>
      </w:rPr>
      <w:t>.2021</w:t>
    </w:r>
    <w:r w:rsidR="00D0273E">
      <w:rPr>
        <w:rFonts w:ascii="Cambria" w:hAnsi="Cambria" w:cs="Cambria"/>
      </w:rPr>
      <w:tab/>
      <w:t xml:space="preserve">Страница </w:t>
    </w:r>
    <w:r w:rsidR="007E11B6">
      <w:fldChar w:fldCharType="begin"/>
    </w:r>
    <w:r w:rsidR="00D0273E">
      <w:instrText xml:space="preserve"> PAGE </w:instrText>
    </w:r>
    <w:r w:rsidR="007E11B6">
      <w:fldChar w:fldCharType="separate"/>
    </w:r>
    <w:r w:rsidR="003F387B">
      <w:rPr>
        <w:noProof/>
      </w:rPr>
      <w:t>1</w:t>
    </w:r>
    <w:r w:rsidR="007E11B6">
      <w:fldChar w:fldCharType="end"/>
    </w:r>
  </w:p>
  <w:p w:rsidR="00D0273E" w:rsidRDefault="00D02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7B" w:rsidRDefault="003F38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387B" w:rsidRDefault="003F387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6C1EEC"/>
    <w:multiLevelType w:val="hybridMultilevel"/>
    <w:tmpl w:val="BD40E682"/>
    <w:lvl w:ilvl="0" w:tplc="92C62D0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F24AC"/>
    <w:multiLevelType w:val="multilevel"/>
    <w:tmpl w:val="3FFAD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BF6BE4"/>
    <w:multiLevelType w:val="multilevel"/>
    <w:tmpl w:val="8C4A7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9" w:hanging="1800"/>
      </w:pPr>
      <w:rPr>
        <w:rFonts w:hint="default"/>
      </w:rPr>
    </w:lvl>
  </w:abstractNum>
  <w:abstractNum w:abstractNumId="12">
    <w:nsid w:val="1F5414F2"/>
    <w:multiLevelType w:val="hybridMultilevel"/>
    <w:tmpl w:val="580EAA3E"/>
    <w:lvl w:ilvl="0" w:tplc="828835E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4C6C2D"/>
    <w:multiLevelType w:val="hybridMultilevel"/>
    <w:tmpl w:val="A4F00434"/>
    <w:lvl w:ilvl="0" w:tplc="ABAED0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A32488"/>
    <w:multiLevelType w:val="hybridMultilevel"/>
    <w:tmpl w:val="255A4A7E"/>
    <w:lvl w:ilvl="0" w:tplc="4B4E3C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7"/>
  </w:num>
  <w:num w:numId="5">
    <w:abstractNumId w:val="33"/>
  </w:num>
  <w:num w:numId="6">
    <w:abstractNumId w:val="5"/>
  </w:num>
  <w:num w:numId="7">
    <w:abstractNumId w:val="22"/>
  </w:num>
  <w:num w:numId="8">
    <w:abstractNumId w:val="15"/>
  </w:num>
  <w:num w:numId="9">
    <w:abstractNumId w:val="25"/>
  </w:num>
  <w:num w:numId="10">
    <w:abstractNumId w:val="8"/>
  </w:num>
  <w:num w:numId="11">
    <w:abstractNumId w:val="20"/>
  </w:num>
  <w:num w:numId="12">
    <w:abstractNumId w:val="36"/>
  </w:num>
  <w:num w:numId="13">
    <w:abstractNumId w:val="16"/>
  </w:num>
  <w:num w:numId="14">
    <w:abstractNumId w:val="0"/>
  </w:num>
  <w:num w:numId="15">
    <w:abstractNumId w:val="13"/>
  </w:num>
  <w:num w:numId="16">
    <w:abstractNumId w:val="34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38"/>
  </w:num>
  <w:num w:numId="22">
    <w:abstractNumId w:val="18"/>
  </w:num>
  <w:num w:numId="23">
    <w:abstractNumId w:val="3"/>
  </w:num>
  <w:num w:numId="24">
    <w:abstractNumId w:val="6"/>
  </w:num>
  <w:num w:numId="25">
    <w:abstractNumId w:val="2"/>
  </w:num>
  <w:num w:numId="26">
    <w:abstractNumId w:val="17"/>
  </w:num>
  <w:num w:numId="27">
    <w:abstractNumId w:val="1"/>
  </w:num>
  <w:num w:numId="28">
    <w:abstractNumId w:val="27"/>
  </w:num>
  <w:num w:numId="29">
    <w:abstractNumId w:val="26"/>
  </w:num>
  <w:num w:numId="30">
    <w:abstractNumId w:val="10"/>
  </w:num>
  <w:num w:numId="31">
    <w:abstractNumId w:val="29"/>
  </w:num>
  <w:num w:numId="32">
    <w:abstractNumId w:val="24"/>
  </w:num>
  <w:num w:numId="33">
    <w:abstractNumId w:val="39"/>
  </w:num>
  <w:num w:numId="34">
    <w:abstractNumId w:val="32"/>
  </w:num>
  <w:num w:numId="35">
    <w:abstractNumId w:val="31"/>
  </w:num>
  <w:num w:numId="36">
    <w:abstractNumId w:val="28"/>
  </w:num>
  <w:num w:numId="37">
    <w:abstractNumId w:val="11"/>
  </w:num>
  <w:num w:numId="38">
    <w:abstractNumId w:val="9"/>
  </w:num>
  <w:num w:numId="39">
    <w:abstractNumId w:val="4"/>
  </w:num>
  <w:num w:numId="40">
    <w:abstractNumId w:val="2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1"/>
    <w:rsid w:val="000005B3"/>
    <w:rsid w:val="000041CF"/>
    <w:rsid w:val="00005E7A"/>
    <w:rsid w:val="00006CED"/>
    <w:rsid w:val="000117C9"/>
    <w:rsid w:val="00011FDD"/>
    <w:rsid w:val="000132DE"/>
    <w:rsid w:val="00022397"/>
    <w:rsid w:val="000229BA"/>
    <w:rsid w:val="000268CF"/>
    <w:rsid w:val="00026A3C"/>
    <w:rsid w:val="00027E2D"/>
    <w:rsid w:val="000336A5"/>
    <w:rsid w:val="00033C82"/>
    <w:rsid w:val="00042214"/>
    <w:rsid w:val="00043399"/>
    <w:rsid w:val="00044B3A"/>
    <w:rsid w:val="00044B3B"/>
    <w:rsid w:val="000456FD"/>
    <w:rsid w:val="00051178"/>
    <w:rsid w:val="000518EE"/>
    <w:rsid w:val="00051AE8"/>
    <w:rsid w:val="00051C02"/>
    <w:rsid w:val="000527D6"/>
    <w:rsid w:val="00052EB4"/>
    <w:rsid w:val="00053B37"/>
    <w:rsid w:val="000560BE"/>
    <w:rsid w:val="00056767"/>
    <w:rsid w:val="00063798"/>
    <w:rsid w:val="00065C1A"/>
    <w:rsid w:val="00065FF8"/>
    <w:rsid w:val="000715AE"/>
    <w:rsid w:val="000718A5"/>
    <w:rsid w:val="000747ED"/>
    <w:rsid w:val="0007549E"/>
    <w:rsid w:val="00077F4E"/>
    <w:rsid w:val="00091ECF"/>
    <w:rsid w:val="000948F8"/>
    <w:rsid w:val="00095124"/>
    <w:rsid w:val="00095FBC"/>
    <w:rsid w:val="000A0CFB"/>
    <w:rsid w:val="000A33B9"/>
    <w:rsid w:val="000A4826"/>
    <w:rsid w:val="000A6534"/>
    <w:rsid w:val="000A6A71"/>
    <w:rsid w:val="000A6FB9"/>
    <w:rsid w:val="000B0E9B"/>
    <w:rsid w:val="000B70E9"/>
    <w:rsid w:val="000B768C"/>
    <w:rsid w:val="000C0313"/>
    <w:rsid w:val="000C096F"/>
    <w:rsid w:val="000C19E7"/>
    <w:rsid w:val="000C1D74"/>
    <w:rsid w:val="000C3970"/>
    <w:rsid w:val="000C4D98"/>
    <w:rsid w:val="000C5111"/>
    <w:rsid w:val="000C59EF"/>
    <w:rsid w:val="000C6DE8"/>
    <w:rsid w:val="000C702D"/>
    <w:rsid w:val="000D165B"/>
    <w:rsid w:val="000D47BE"/>
    <w:rsid w:val="000D558F"/>
    <w:rsid w:val="000D6ED1"/>
    <w:rsid w:val="000E259E"/>
    <w:rsid w:val="000E603C"/>
    <w:rsid w:val="000F1E83"/>
    <w:rsid w:val="000F202F"/>
    <w:rsid w:val="000F6467"/>
    <w:rsid w:val="0010329A"/>
    <w:rsid w:val="00105528"/>
    <w:rsid w:val="0010605F"/>
    <w:rsid w:val="00106CC3"/>
    <w:rsid w:val="0011064F"/>
    <w:rsid w:val="001121F5"/>
    <w:rsid w:val="00113E56"/>
    <w:rsid w:val="00117A23"/>
    <w:rsid w:val="00123D71"/>
    <w:rsid w:val="00124E47"/>
    <w:rsid w:val="00125D0D"/>
    <w:rsid w:val="00127027"/>
    <w:rsid w:val="00127854"/>
    <w:rsid w:val="001319AA"/>
    <w:rsid w:val="00134134"/>
    <w:rsid w:val="0013767B"/>
    <w:rsid w:val="00137BA7"/>
    <w:rsid w:val="00140B09"/>
    <w:rsid w:val="001412CD"/>
    <w:rsid w:val="00142BF2"/>
    <w:rsid w:val="00143F74"/>
    <w:rsid w:val="001446C6"/>
    <w:rsid w:val="001529C3"/>
    <w:rsid w:val="00153EC9"/>
    <w:rsid w:val="00154B0E"/>
    <w:rsid w:val="001573DD"/>
    <w:rsid w:val="001605C7"/>
    <w:rsid w:val="00171E78"/>
    <w:rsid w:val="001720B9"/>
    <w:rsid w:val="00172F79"/>
    <w:rsid w:val="00174A0E"/>
    <w:rsid w:val="00175E02"/>
    <w:rsid w:val="00176EE2"/>
    <w:rsid w:val="00177033"/>
    <w:rsid w:val="001771A6"/>
    <w:rsid w:val="0018265B"/>
    <w:rsid w:val="001833EE"/>
    <w:rsid w:val="00184FA1"/>
    <w:rsid w:val="0018637C"/>
    <w:rsid w:val="001868E0"/>
    <w:rsid w:val="00186976"/>
    <w:rsid w:val="00187179"/>
    <w:rsid w:val="00187AAD"/>
    <w:rsid w:val="00191806"/>
    <w:rsid w:val="001928CD"/>
    <w:rsid w:val="00194797"/>
    <w:rsid w:val="001A15CA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1E4F90"/>
    <w:rsid w:val="001F6FFA"/>
    <w:rsid w:val="0020239B"/>
    <w:rsid w:val="00202989"/>
    <w:rsid w:val="00205508"/>
    <w:rsid w:val="0020613E"/>
    <w:rsid w:val="00213426"/>
    <w:rsid w:val="002152F3"/>
    <w:rsid w:val="00216E27"/>
    <w:rsid w:val="00217EBA"/>
    <w:rsid w:val="002202C6"/>
    <w:rsid w:val="00222035"/>
    <w:rsid w:val="00226EC2"/>
    <w:rsid w:val="00227F44"/>
    <w:rsid w:val="00230311"/>
    <w:rsid w:val="00231AA6"/>
    <w:rsid w:val="00233561"/>
    <w:rsid w:val="0023495A"/>
    <w:rsid w:val="002350E4"/>
    <w:rsid w:val="00237AA8"/>
    <w:rsid w:val="00237DBC"/>
    <w:rsid w:val="002420CC"/>
    <w:rsid w:val="002422CE"/>
    <w:rsid w:val="002436C9"/>
    <w:rsid w:val="00244549"/>
    <w:rsid w:val="0024514D"/>
    <w:rsid w:val="0024601C"/>
    <w:rsid w:val="00256440"/>
    <w:rsid w:val="00262280"/>
    <w:rsid w:val="00265D07"/>
    <w:rsid w:val="0026622D"/>
    <w:rsid w:val="002703A6"/>
    <w:rsid w:val="00273B61"/>
    <w:rsid w:val="00273F11"/>
    <w:rsid w:val="00282336"/>
    <w:rsid w:val="0028353D"/>
    <w:rsid w:val="00285601"/>
    <w:rsid w:val="00286371"/>
    <w:rsid w:val="00290E8F"/>
    <w:rsid w:val="002924B0"/>
    <w:rsid w:val="00292BD2"/>
    <w:rsid w:val="002A2616"/>
    <w:rsid w:val="002A5E9B"/>
    <w:rsid w:val="002A619C"/>
    <w:rsid w:val="002A6812"/>
    <w:rsid w:val="002B321D"/>
    <w:rsid w:val="002B3E52"/>
    <w:rsid w:val="002B7C6D"/>
    <w:rsid w:val="002C03E4"/>
    <w:rsid w:val="002C1855"/>
    <w:rsid w:val="002C1CB0"/>
    <w:rsid w:val="002C321A"/>
    <w:rsid w:val="002C3301"/>
    <w:rsid w:val="002C4C9D"/>
    <w:rsid w:val="002C76C1"/>
    <w:rsid w:val="002D120E"/>
    <w:rsid w:val="002D72E6"/>
    <w:rsid w:val="002D7367"/>
    <w:rsid w:val="002D7984"/>
    <w:rsid w:val="002E06BB"/>
    <w:rsid w:val="002E272E"/>
    <w:rsid w:val="002E6599"/>
    <w:rsid w:val="002F05A0"/>
    <w:rsid w:val="002F2367"/>
    <w:rsid w:val="002F48F3"/>
    <w:rsid w:val="002F6C53"/>
    <w:rsid w:val="00300BFD"/>
    <w:rsid w:val="00301A9C"/>
    <w:rsid w:val="003020DD"/>
    <w:rsid w:val="00304FCB"/>
    <w:rsid w:val="0030636C"/>
    <w:rsid w:val="003122CA"/>
    <w:rsid w:val="0031432B"/>
    <w:rsid w:val="003156EB"/>
    <w:rsid w:val="00316251"/>
    <w:rsid w:val="0032282A"/>
    <w:rsid w:val="00324C84"/>
    <w:rsid w:val="00325B0D"/>
    <w:rsid w:val="003263EF"/>
    <w:rsid w:val="003267FA"/>
    <w:rsid w:val="00334DD3"/>
    <w:rsid w:val="00336258"/>
    <w:rsid w:val="00343A83"/>
    <w:rsid w:val="00345740"/>
    <w:rsid w:val="003506A1"/>
    <w:rsid w:val="003542C3"/>
    <w:rsid w:val="00355798"/>
    <w:rsid w:val="00356B48"/>
    <w:rsid w:val="00362C96"/>
    <w:rsid w:val="003632DB"/>
    <w:rsid w:val="00363BAA"/>
    <w:rsid w:val="00363E83"/>
    <w:rsid w:val="003659EA"/>
    <w:rsid w:val="00370B91"/>
    <w:rsid w:val="00372D29"/>
    <w:rsid w:val="003730BF"/>
    <w:rsid w:val="00374AB5"/>
    <w:rsid w:val="00376995"/>
    <w:rsid w:val="00377579"/>
    <w:rsid w:val="00382548"/>
    <w:rsid w:val="00382C2E"/>
    <w:rsid w:val="0038314C"/>
    <w:rsid w:val="00385C5F"/>
    <w:rsid w:val="00386A83"/>
    <w:rsid w:val="0039057D"/>
    <w:rsid w:val="00390AC6"/>
    <w:rsid w:val="00391AC6"/>
    <w:rsid w:val="003928C6"/>
    <w:rsid w:val="00393A9A"/>
    <w:rsid w:val="0039440B"/>
    <w:rsid w:val="00396246"/>
    <w:rsid w:val="00396738"/>
    <w:rsid w:val="00396CC9"/>
    <w:rsid w:val="00397F27"/>
    <w:rsid w:val="003A5161"/>
    <w:rsid w:val="003A761C"/>
    <w:rsid w:val="003B316E"/>
    <w:rsid w:val="003B428B"/>
    <w:rsid w:val="003B484A"/>
    <w:rsid w:val="003B6560"/>
    <w:rsid w:val="003C162E"/>
    <w:rsid w:val="003C1EB6"/>
    <w:rsid w:val="003C295E"/>
    <w:rsid w:val="003C2F58"/>
    <w:rsid w:val="003C362A"/>
    <w:rsid w:val="003C3D9C"/>
    <w:rsid w:val="003C4C97"/>
    <w:rsid w:val="003C7A5E"/>
    <w:rsid w:val="003D0DE5"/>
    <w:rsid w:val="003D4B0D"/>
    <w:rsid w:val="003D60A6"/>
    <w:rsid w:val="003D664D"/>
    <w:rsid w:val="003E11FF"/>
    <w:rsid w:val="003E1F32"/>
    <w:rsid w:val="003E20A8"/>
    <w:rsid w:val="003E3A8D"/>
    <w:rsid w:val="003E3E3D"/>
    <w:rsid w:val="003E5287"/>
    <w:rsid w:val="003E57D5"/>
    <w:rsid w:val="003E701E"/>
    <w:rsid w:val="003E76D7"/>
    <w:rsid w:val="003F1973"/>
    <w:rsid w:val="003F387B"/>
    <w:rsid w:val="003F53B7"/>
    <w:rsid w:val="003F6313"/>
    <w:rsid w:val="00400890"/>
    <w:rsid w:val="00400B1D"/>
    <w:rsid w:val="0040156F"/>
    <w:rsid w:val="00402ACA"/>
    <w:rsid w:val="00403145"/>
    <w:rsid w:val="0040453F"/>
    <w:rsid w:val="004048EC"/>
    <w:rsid w:val="0040526C"/>
    <w:rsid w:val="00405550"/>
    <w:rsid w:val="00410919"/>
    <w:rsid w:val="0041372F"/>
    <w:rsid w:val="00415503"/>
    <w:rsid w:val="00420946"/>
    <w:rsid w:val="004213BA"/>
    <w:rsid w:val="004213C2"/>
    <w:rsid w:val="004231AA"/>
    <w:rsid w:val="00423930"/>
    <w:rsid w:val="00425EA1"/>
    <w:rsid w:val="00431E42"/>
    <w:rsid w:val="004354E9"/>
    <w:rsid w:val="0043699E"/>
    <w:rsid w:val="004405E0"/>
    <w:rsid w:val="00441FFF"/>
    <w:rsid w:val="0044221D"/>
    <w:rsid w:val="00446340"/>
    <w:rsid w:val="00451178"/>
    <w:rsid w:val="004531CE"/>
    <w:rsid w:val="004536C7"/>
    <w:rsid w:val="00462E53"/>
    <w:rsid w:val="00463D49"/>
    <w:rsid w:val="00467C98"/>
    <w:rsid w:val="00470BA8"/>
    <w:rsid w:val="004723B4"/>
    <w:rsid w:val="00472A99"/>
    <w:rsid w:val="004775CE"/>
    <w:rsid w:val="004808C9"/>
    <w:rsid w:val="004824F0"/>
    <w:rsid w:val="00483FAA"/>
    <w:rsid w:val="00485C87"/>
    <w:rsid w:val="004907B2"/>
    <w:rsid w:val="00496080"/>
    <w:rsid w:val="004970E7"/>
    <w:rsid w:val="004A4F14"/>
    <w:rsid w:val="004A76F8"/>
    <w:rsid w:val="004B27DB"/>
    <w:rsid w:val="004B2B33"/>
    <w:rsid w:val="004B3E83"/>
    <w:rsid w:val="004B4E10"/>
    <w:rsid w:val="004B5001"/>
    <w:rsid w:val="004B54E4"/>
    <w:rsid w:val="004B6A6D"/>
    <w:rsid w:val="004B78EB"/>
    <w:rsid w:val="004C1A81"/>
    <w:rsid w:val="004C401E"/>
    <w:rsid w:val="004C6DC4"/>
    <w:rsid w:val="004C7BF9"/>
    <w:rsid w:val="004D2027"/>
    <w:rsid w:val="004D3163"/>
    <w:rsid w:val="004D3288"/>
    <w:rsid w:val="004D50CD"/>
    <w:rsid w:val="004D62B3"/>
    <w:rsid w:val="004E2E98"/>
    <w:rsid w:val="004E349B"/>
    <w:rsid w:val="004E6F1C"/>
    <w:rsid w:val="00501188"/>
    <w:rsid w:val="0050179F"/>
    <w:rsid w:val="00501FC2"/>
    <w:rsid w:val="00503CED"/>
    <w:rsid w:val="00507C53"/>
    <w:rsid w:val="005106D4"/>
    <w:rsid w:val="005109D8"/>
    <w:rsid w:val="00511E19"/>
    <w:rsid w:val="00512FAB"/>
    <w:rsid w:val="00516642"/>
    <w:rsid w:val="005170AE"/>
    <w:rsid w:val="00523720"/>
    <w:rsid w:val="0053322F"/>
    <w:rsid w:val="00536E88"/>
    <w:rsid w:val="00537C09"/>
    <w:rsid w:val="005410A8"/>
    <w:rsid w:val="00543313"/>
    <w:rsid w:val="00544075"/>
    <w:rsid w:val="00544577"/>
    <w:rsid w:val="0054517A"/>
    <w:rsid w:val="005456DF"/>
    <w:rsid w:val="00546229"/>
    <w:rsid w:val="00547B7C"/>
    <w:rsid w:val="00551D3B"/>
    <w:rsid w:val="005523A0"/>
    <w:rsid w:val="00555072"/>
    <w:rsid w:val="00566A55"/>
    <w:rsid w:val="00572408"/>
    <w:rsid w:val="00576156"/>
    <w:rsid w:val="00582A89"/>
    <w:rsid w:val="00586EEB"/>
    <w:rsid w:val="0059188B"/>
    <w:rsid w:val="0059411E"/>
    <w:rsid w:val="00595DB2"/>
    <w:rsid w:val="00595DD2"/>
    <w:rsid w:val="0059601F"/>
    <w:rsid w:val="00596E7C"/>
    <w:rsid w:val="00596EBF"/>
    <w:rsid w:val="005A1EBA"/>
    <w:rsid w:val="005A44F7"/>
    <w:rsid w:val="005A4643"/>
    <w:rsid w:val="005A62DE"/>
    <w:rsid w:val="005B0A3F"/>
    <w:rsid w:val="005B5239"/>
    <w:rsid w:val="005B5656"/>
    <w:rsid w:val="005B75E0"/>
    <w:rsid w:val="005B7D6F"/>
    <w:rsid w:val="005C0981"/>
    <w:rsid w:val="005C0FAD"/>
    <w:rsid w:val="005C25F3"/>
    <w:rsid w:val="005C6374"/>
    <w:rsid w:val="005C7875"/>
    <w:rsid w:val="005D0DE7"/>
    <w:rsid w:val="005D13F3"/>
    <w:rsid w:val="005D464D"/>
    <w:rsid w:val="005D79D2"/>
    <w:rsid w:val="005E22C8"/>
    <w:rsid w:val="005E36CB"/>
    <w:rsid w:val="005E40E6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6738"/>
    <w:rsid w:val="00636FF2"/>
    <w:rsid w:val="006417A7"/>
    <w:rsid w:val="006421C6"/>
    <w:rsid w:val="00643941"/>
    <w:rsid w:val="0064567C"/>
    <w:rsid w:val="00646A3D"/>
    <w:rsid w:val="00646D70"/>
    <w:rsid w:val="006535D1"/>
    <w:rsid w:val="0065448C"/>
    <w:rsid w:val="006546B4"/>
    <w:rsid w:val="00654DE8"/>
    <w:rsid w:val="00655126"/>
    <w:rsid w:val="00655AC8"/>
    <w:rsid w:val="00655C37"/>
    <w:rsid w:val="0065656F"/>
    <w:rsid w:val="00662496"/>
    <w:rsid w:val="0066263D"/>
    <w:rsid w:val="00662F1F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42F3"/>
    <w:rsid w:val="00685363"/>
    <w:rsid w:val="00685C5C"/>
    <w:rsid w:val="00687815"/>
    <w:rsid w:val="00691B86"/>
    <w:rsid w:val="006933D0"/>
    <w:rsid w:val="006A39D4"/>
    <w:rsid w:val="006A64B1"/>
    <w:rsid w:val="006A6BF9"/>
    <w:rsid w:val="006B09A1"/>
    <w:rsid w:val="006B45D2"/>
    <w:rsid w:val="006B4833"/>
    <w:rsid w:val="006B52EC"/>
    <w:rsid w:val="006B5714"/>
    <w:rsid w:val="006B70E5"/>
    <w:rsid w:val="006C448E"/>
    <w:rsid w:val="006C4E7C"/>
    <w:rsid w:val="006D4AA4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6F3D53"/>
    <w:rsid w:val="006F631A"/>
    <w:rsid w:val="00711C7B"/>
    <w:rsid w:val="00712A92"/>
    <w:rsid w:val="007136C4"/>
    <w:rsid w:val="0071579D"/>
    <w:rsid w:val="00717C7F"/>
    <w:rsid w:val="0072213F"/>
    <w:rsid w:val="00723703"/>
    <w:rsid w:val="00726DB4"/>
    <w:rsid w:val="00735E2E"/>
    <w:rsid w:val="00743286"/>
    <w:rsid w:val="007449E4"/>
    <w:rsid w:val="00744A82"/>
    <w:rsid w:val="007455C9"/>
    <w:rsid w:val="00746453"/>
    <w:rsid w:val="0074738B"/>
    <w:rsid w:val="007519D6"/>
    <w:rsid w:val="007526A2"/>
    <w:rsid w:val="007613DD"/>
    <w:rsid w:val="00763A3D"/>
    <w:rsid w:val="00765CF2"/>
    <w:rsid w:val="007706F3"/>
    <w:rsid w:val="00771A56"/>
    <w:rsid w:val="0077407A"/>
    <w:rsid w:val="007746CF"/>
    <w:rsid w:val="00780B3A"/>
    <w:rsid w:val="00782943"/>
    <w:rsid w:val="00787DC7"/>
    <w:rsid w:val="00790BCA"/>
    <w:rsid w:val="00790C61"/>
    <w:rsid w:val="00792354"/>
    <w:rsid w:val="00793135"/>
    <w:rsid w:val="00793B6D"/>
    <w:rsid w:val="0079468F"/>
    <w:rsid w:val="007950F6"/>
    <w:rsid w:val="00795C79"/>
    <w:rsid w:val="00796021"/>
    <w:rsid w:val="00796527"/>
    <w:rsid w:val="00797556"/>
    <w:rsid w:val="007A2218"/>
    <w:rsid w:val="007A2973"/>
    <w:rsid w:val="007A2ACC"/>
    <w:rsid w:val="007A3D73"/>
    <w:rsid w:val="007B6DC2"/>
    <w:rsid w:val="007B6EC1"/>
    <w:rsid w:val="007B706E"/>
    <w:rsid w:val="007C0FD9"/>
    <w:rsid w:val="007C182F"/>
    <w:rsid w:val="007C4618"/>
    <w:rsid w:val="007C4CD8"/>
    <w:rsid w:val="007D255F"/>
    <w:rsid w:val="007D2F2D"/>
    <w:rsid w:val="007D743C"/>
    <w:rsid w:val="007D7BEF"/>
    <w:rsid w:val="007E11B6"/>
    <w:rsid w:val="007E3A6C"/>
    <w:rsid w:val="007E582C"/>
    <w:rsid w:val="007F0774"/>
    <w:rsid w:val="007F097E"/>
    <w:rsid w:val="007F2919"/>
    <w:rsid w:val="007F492B"/>
    <w:rsid w:val="007F5613"/>
    <w:rsid w:val="007F5EE2"/>
    <w:rsid w:val="007F7A0A"/>
    <w:rsid w:val="00800663"/>
    <w:rsid w:val="0080344E"/>
    <w:rsid w:val="00803B0E"/>
    <w:rsid w:val="00807D2D"/>
    <w:rsid w:val="00813B69"/>
    <w:rsid w:val="008152F0"/>
    <w:rsid w:val="008174EA"/>
    <w:rsid w:val="00820444"/>
    <w:rsid w:val="008216EF"/>
    <w:rsid w:val="008260E5"/>
    <w:rsid w:val="00827EDC"/>
    <w:rsid w:val="008308EC"/>
    <w:rsid w:val="0083425D"/>
    <w:rsid w:val="00835262"/>
    <w:rsid w:val="00836AA1"/>
    <w:rsid w:val="00836FD2"/>
    <w:rsid w:val="00837BD8"/>
    <w:rsid w:val="00840338"/>
    <w:rsid w:val="008403E6"/>
    <w:rsid w:val="008410BE"/>
    <w:rsid w:val="008417B1"/>
    <w:rsid w:val="0084691A"/>
    <w:rsid w:val="00847726"/>
    <w:rsid w:val="0085114D"/>
    <w:rsid w:val="0085491F"/>
    <w:rsid w:val="0086158A"/>
    <w:rsid w:val="00866407"/>
    <w:rsid w:val="008665C3"/>
    <w:rsid w:val="00870869"/>
    <w:rsid w:val="00871411"/>
    <w:rsid w:val="008726B4"/>
    <w:rsid w:val="0087355D"/>
    <w:rsid w:val="008735B2"/>
    <w:rsid w:val="008742FD"/>
    <w:rsid w:val="00874796"/>
    <w:rsid w:val="0087540E"/>
    <w:rsid w:val="0088066B"/>
    <w:rsid w:val="00881F17"/>
    <w:rsid w:val="008821B0"/>
    <w:rsid w:val="008825D6"/>
    <w:rsid w:val="00887A6D"/>
    <w:rsid w:val="00890639"/>
    <w:rsid w:val="00892334"/>
    <w:rsid w:val="008967B1"/>
    <w:rsid w:val="008A1431"/>
    <w:rsid w:val="008A3EAF"/>
    <w:rsid w:val="008A472E"/>
    <w:rsid w:val="008A475C"/>
    <w:rsid w:val="008A4E72"/>
    <w:rsid w:val="008A58EE"/>
    <w:rsid w:val="008A5EEF"/>
    <w:rsid w:val="008A62BD"/>
    <w:rsid w:val="008B0DB7"/>
    <w:rsid w:val="008B20A1"/>
    <w:rsid w:val="008B2125"/>
    <w:rsid w:val="008B54A8"/>
    <w:rsid w:val="008C064D"/>
    <w:rsid w:val="008C1E71"/>
    <w:rsid w:val="008C28D4"/>
    <w:rsid w:val="008C316A"/>
    <w:rsid w:val="008C362C"/>
    <w:rsid w:val="008D1B9A"/>
    <w:rsid w:val="008D2118"/>
    <w:rsid w:val="008D2C37"/>
    <w:rsid w:val="008D7F3B"/>
    <w:rsid w:val="008E11A6"/>
    <w:rsid w:val="008E3279"/>
    <w:rsid w:val="008E327E"/>
    <w:rsid w:val="008E3DEB"/>
    <w:rsid w:val="008F00CD"/>
    <w:rsid w:val="008F6DF0"/>
    <w:rsid w:val="00901241"/>
    <w:rsid w:val="009018BC"/>
    <w:rsid w:val="009035CA"/>
    <w:rsid w:val="009055B0"/>
    <w:rsid w:val="0090628A"/>
    <w:rsid w:val="0091138D"/>
    <w:rsid w:val="00913698"/>
    <w:rsid w:val="00916311"/>
    <w:rsid w:val="00917088"/>
    <w:rsid w:val="00917600"/>
    <w:rsid w:val="00921B24"/>
    <w:rsid w:val="00922427"/>
    <w:rsid w:val="00930299"/>
    <w:rsid w:val="009302E0"/>
    <w:rsid w:val="009311C9"/>
    <w:rsid w:val="00933773"/>
    <w:rsid w:val="00933ADE"/>
    <w:rsid w:val="00933FAB"/>
    <w:rsid w:val="00935EC2"/>
    <w:rsid w:val="009366FF"/>
    <w:rsid w:val="00936E7A"/>
    <w:rsid w:val="00945ACE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362F"/>
    <w:rsid w:val="00965E8C"/>
    <w:rsid w:val="00967685"/>
    <w:rsid w:val="00971713"/>
    <w:rsid w:val="009717EC"/>
    <w:rsid w:val="00973CE5"/>
    <w:rsid w:val="00974EE8"/>
    <w:rsid w:val="00975AA8"/>
    <w:rsid w:val="0097623C"/>
    <w:rsid w:val="00976A7F"/>
    <w:rsid w:val="00977551"/>
    <w:rsid w:val="00977769"/>
    <w:rsid w:val="00982FA4"/>
    <w:rsid w:val="00984D8B"/>
    <w:rsid w:val="00991532"/>
    <w:rsid w:val="00992197"/>
    <w:rsid w:val="00993300"/>
    <w:rsid w:val="00994BAC"/>
    <w:rsid w:val="00997C04"/>
    <w:rsid w:val="009A1395"/>
    <w:rsid w:val="009A4815"/>
    <w:rsid w:val="009A4F41"/>
    <w:rsid w:val="009A71EC"/>
    <w:rsid w:val="009A7DD7"/>
    <w:rsid w:val="009B3154"/>
    <w:rsid w:val="009B3504"/>
    <w:rsid w:val="009B7A9C"/>
    <w:rsid w:val="009B7BB8"/>
    <w:rsid w:val="009B7DAF"/>
    <w:rsid w:val="009C1A61"/>
    <w:rsid w:val="009C237F"/>
    <w:rsid w:val="009C2B7E"/>
    <w:rsid w:val="009C4454"/>
    <w:rsid w:val="009C4941"/>
    <w:rsid w:val="009C4FF6"/>
    <w:rsid w:val="009D169F"/>
    <w:rsid w:val="009D233B"/>
    <w:rsid w:val="009D5D2C"/>
    <w:rsid w:val="009D5EB9"/>
    <w:rsid w:val="009D77A4"/>
    <w:rsid w:val="009D7CDE"/>
    <w:rsid w:val="009E62C0"/>
    <w:rsid w:val="009E72DB"/>
    <w:rsid w:val="009F1AFD"/>
    <w:rsid w:val="009F326F"/>
    <w:rsid w:val="009F5650"/>
    <w:rsid w:val="00A0127C"/>
    <w:rsid w:val="00A0245B"/>
    <w:rsid w:val="00A032EF"/>
    <w:rsid w:val="00A03602"/>
    <w:rsid w:val="00A12F1B"/>
    <w:rsid w:val="00A1407D"/>
    <w:rsid w:val="00A16BCF"/>
    <w:rsid w:val="00A20C32"/>
    <w:rsid w:val="00A21294"/>
    <w:rsid w:val="00A234B4"/>
    <w:rsid w:val="00A23D41"/>
    <w:rsid w:val="00A25EF5"/>
    <w:rsid w:val="00A261C2"/>
    <w:rsid w:val="00A34C3C"/>
    <w:rsid w:val="00A3667D"/>
    <w:rsid w:val="00A36D8C"/>
    <w:rsid w:val="00A37C2D"/>
    <w:rsid w:val="00A44E71"/>
    <w:rsid w:val="00A46A5D"/>
    <w:rsid w:val="00A518A7"/>
    <w:rsid w:val="00A51BE1"/>
    <w:rsid w:val="00A5292F"/>
    <w:rsid w:val="00A53C86"/>
    <w:rsid w:val="00A54005"/>
    <w:rsid w:val="00A54E28"/>
    <w:rsid w:val="00A61474"/>
    <w:rsid w:val="00A62006"/>
    <w:rsid w:val="00A6305F"/>
    <w:rsid w:val="00A7129C"/>
    <w:rsid w:val="00A74259"/>
    <w:rsid w:val="00A7465E"/>
    <w:rsid w:val="00A76E5D"/>
    <w:rsid w:val="00A77DE0"/>
    <w:rsid w:val="00A8104E"/>
    <w:rsid w:val="00A81628"/>
    <w:rsid w:val="00A822B6"/>
    <w:rsid w:val="00A82731"/>
    <w:rsid w:val="00A82EEA"/>
    <w:rsid w:val="00A85EB4"/>
    <w:rsid w:val="00A916D8"/>
    <w:rsid w:val="00A92D9F"/>
    <w:rsid w:val="00A93ACA"/>
    <w:rsid w:val="00A9764F"/>
    <w:rsid w:val="00A97917"/>
    <w:rsid w:val="00AA0643"/>
    <w:rsid w:val="00AA34CB"/>
    <w:rsid w:val="00AA3A11"/>
    <w:rsid w:val="00AA6081"/>
    <w:rsid w:val="00AA681D"/>
    <w:rsid w:val="00AB0758"/>
    <w:rsid w:val="00AB0925"/>
    <w:rsid w:val="00AB463A"/>
    <w:rsid w:val="00AB6162"/>
    <w:rsid w:val="00AB61CD"/>
    <w:rsid w:val="00AB6C91"/>
    <w:rsid w:val="00AB6FEF"/>
    <w:rsid w:val="00AB7DA4"/>
    <w:rsid w:val="00AC1FB0"/>
    <w:rsid w:val="00AC29E8"/>
    <w:rsid w:val="00AC3778"/>
    <w:rsid w:val="00AC41F2"/>
    <w:rsid w:val="00AC54AB"/>
    <w:rsid w:val="00AC7454"/>
    <w:rsid w:val="00AD149B"/>
    <w:rsid w:val="00AD42DA"/>
    <w:rsid w:val="00AD555F"/>
    <w:rsid w:val="00AD5BA6"/>
    <w:rsid w:val="00AE5954"/>
    <w:rsid w:val="00AF275F"/>
    <w:rsid w:val="00AF36D4"/>
    <w:rsid w:val="00AF49B0"/>
    <w:rsid w:val="00AF4A77"/>
    <w:rsid w:val="00B00550"/>
    <w:rsid w:val="00B01534"/>
    <w:rsid w:val="00B02BEB"/>
    <w:rsid w:val="00B035CB"/>
    <w:rsid w:val="00B03E6C"/>
    <w:rsid w:val="00B041C2"/>
    <w:rsid w:val="00B0453C"/>
    <w:rsid w:val="00B148CF"/>
    <w:rsid w:val="00B14A06"/>
    <w:rsid w:val="00B14EC5"/>
    <w:rsid w:val="00B151BC"/>
    <w:rsid w:val="00B16320"/>
    <w:rsid w:val="00B16586"/>
    <w:rsid w:val="00B17C8E"/>
    <w:rsid w:val="00B21144"/>
    <w:rsid w:val="00B21A80"/>
    <w:rsid w:val="00B22C3F"/>
    <w:rsid w:val="00B231A7"/>
    <w:rsid w:val="00B2385F"/>
    <w:rsid w:val="00B3118F"/>
    <w:rsid w:val="00B32256"/>
    <w:rsid w:val="00B33D65"/>
    <w:rsid w:val="00B3707E"/>
    <w:rsid w:val="00B370EE"/>
    <w:rsid w:val="00B44641"/>
    <w:rsid w:val="00B4614A"/>
    <w:rsid w:val="00B5176D"/>
    <w:rsid w:val="00B519A6"/>
    <w:rsid w:val="00B53C28"/>
    <w:rsid w:val="00B547CB"/>
    <w:rsid w:val="00B57C62"/>
    <w:rsid w:val="00B629A0"/>
    <w:rsid w:val="00B70D89"/>
    <w:rsid w:val="00B713BD"/>
    <w:rsid w:val="00B727B5"/>
    <w:rsid w:val="00B76C8C"/>
    <w:rsid w:val="00B76F58"/>
    <w:rsid w:val="00B8111B"/>
    <w:rsid w:val="00B840A7"/>
    <w:rsid w:val="00B847D6"/>
    <w:rsid w:val="00B91ADC"/>
    <w:rsid w:val="00B96F85"/>
    <w:rsid w:val="00BA04AD"/>
    <w:rsid w:val="00BA10C4"/>
    <w:rsid w:val="00BA5C95"/>
    <w:rsid w:val="00BA6182"/>
    <w:rsid w:val="00BA6D34"/>
    <w:rsid w:val="00BB0215"/>
    <w:rsid w:val="00BB77CF"/>
    <w:rsid w:val="00BC0188"/>
    <w:rsid w:val="00BC112B"/>
    <w:rsid w:val="00BC5DF4"/>
    <w:rsid w:val="00BC5F0C"/>
    <w:rsid w:val="00BC7414"/>
    <w:rsid w:val="00BD25BC"/>
    <w:rsid w:val="00BD2F7B"/>
    <w:rsid w:val="00BD569F"/>
    <w:rsid w:val="00BD7A0B"/>
    <w:rsid w:val="00BD7BE8"/>
    <w:rsid w:val="00BE1142"/>
    <w:rsid w:val="00BE277B"/>
    <w:rsid w:val="00BF0F62"/>
    <w:rsid w:val="00BF33FD"/>
    <w:rsid w:val="00BF4D7E"/>
    <w:rsid w:val="00BF5D87"/>
    <w:rsid w:val="00BF7391"/>
    <w:rsid w:val="00BF7AEB"/>
    <w:rsid w:val="00BF7C9F"/>
    <w:rsid w:val="00C006AA"/>
    <w:rsid w:val="00C017FC"/>
    <w:rsid w:val="00C026D1"/>
    <w:rsid w:val="00C02EB8"/>
    <w:rsid w:val="00C04268"/>
    <w:rsid w:val="00C04555"/>
    <w:rsid w:val="00C047AA"/>
    <w:rsid w:val="00C04DB1"/>
    <w:rsid w:val="00C060BA"/>
    <w:rsid w:val="00C0649E"/>
    <w:rsid w:val="00C06C7D"/>
    <w:rsid w:val="00C117F5"/>
    <w:rsid w:val="00C13A4A"/>
    <w:rsid w:val="00C14191"/>
    <w:rsid w:val="00C15CFD"/>
    <w:rsid w:val="00C1609D"/>
    <w:rsid w:val="00C16B35"/>
    <w:rsid w:val="00C2297E"/>
    <w:rsid w:val="00C25704"/>
    <w:rsid w:val="00C25E74"/>
    <w:rsid w:val="00C26F22"/>
    <w:rsid w:val="00C278D5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602A"/>
    <w:rsid w:val="00C567C7"/>
    <w:rsid w:val="00C579C3"/>
    <w:rsid w:val="00C60F56"/>
    <w:rsid w:val="00C61CBC"/>
    <w:rsid w:val="00C62332"/>
    <w:rsid w:val="00C62896"/>
    <w:rsid w:val="00C65D07"/>
    <w:rsid w:val="00C66480"/>
    <w:rsid w:val="00C67539"/>
    <w:rsid w:val="00C71514"/>
    <w:rsid w:val="00C731A1"/>
    <w:rsid w:val="00C81FFE"/>
    <w:rsid w:val="00C86F4A"/>
    <w:rsid w:val="00C90633"/>
    <w:rsid w:val="00C928C7"/>
    <w:rsid w:val="00C94595"/>
    <w:rsid w:val="00C94975"/>
    <w:rsid w:val="00C96D48"/>
    <w:rsid w:val="00CA1649"/>
    <w:rsid w:val="00CA1936"/>
    <w:rsid w:val="00CA4D23"/>
    <w:rsid w:val="00CB22F6"/>
    <w:rsid w:val="00CB3C39"/>
    <w:rsid w:val="00CB7C3E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42ED"/>
    <w:rsid w:val="00CE43D8"/>
    <w:rsid w:val="00CE4404"/>
    <w:rsid w:val="00CE7BD7"/>
    <w:rsid w:val="00CF0478"/>
    <w:rsid w:val="00CF1F36"/>
    <w:rsid w:val="00CF5D67"/>
    <w:rsid w:val="00CF619F"/>
    <w:rsid w:val="00CF7240"/>
    <w:rsid w:val="00CF748F"/>
    <w:rsid w:val="00CF7D1B"/>
    <w:rsid w:val="00D0273E"/>
    <w:rsid w:val="00D02828"/>
    <w:rsid w:val="00D04DEB"/>
    <w:rsid w:val="00D15FF2"/>
    <w:rsid w:val="00D2018E"/>
    <w:rsid w:val="00D20CA7"/>
    <w:rsid w:val="00D26405"/>
    <w:rsid w:val="00D26762"/>
    <w:rsid w:val="00D31B45"/>
    <w:rsid w:val="00D34C5F"/>
    <w:rsid w:val="00D34F11"/>
    <w:rsid w:val="00D40619"/>
    <w:rsid w:val="00D4386A"/>
    <w:rsid w:val="00D44FED"/>
    <w:rsid w:val="00D4530D"/>
    <w:rsid w:val="00D46401"/>
    <w:rsid w:val="00D478CA"/>
    <w:rsid w:val="00D47B92"/>
    <w:rsid w:val="00D47DE7"/>
    <w:rsid w:val="00D47FF4"/>
    <w:rsid w:val="00D524E6"/>
    <w:rsid w:val="00D6041E"/>
    <w:rsid w:val="00D6281A"/>
    <w:rsid w:val="00D6341E"/>
    <w:rsid w:val="00D63B0F"/>
    <w:rsid w:val="00D63E6D"/>
    <w:rsid w:val="00D6648A"/>
    <w:rsid w:val="00D66EC1"/>
    <w:rsid w:val="00D67ED7"/>
    <w:rsid w:val="00D76ADD"/>
    <w:rsid w:val="00D80D7A"/>
    <w:rsid w:val="00D810AD"/>
    <w:rsid w:val="00D8204C"/>
    <w:rsid w:val="00D831FA"/>
    <w:rsid w:val="00D83378"/>
    <w:rsid w:val="00D8785E"/>
    <w:rsid w:val="00D90C3E"/>
    <w:rsid w:val="00D939E3"/>
    <w:rsid w:val="00D94DBA"/>
    <w:rsid w:val="00D9554E"/>
    <w:rsid w:val="00D95C91"/>
    <w:rsid w:val="00DA3476"/>
    <w:rsid w:val="00DA3609"/>
    <w:rsid w:val="00DB0832"/>
    <w:rsid w:val="00DB118F"/>
    <w:rsid w:val="00DB1C57"/>
    <w:rsid w:val="00DB3E36"/>
    <w:rsid w:val="00DB5585"/>
    <w:rsid w:val="00DC1DA8"/>
    <w:rsid w:val="00DC33FB"/>
    <w:rsid w:val="00DC47B2"/>
    <w:rsid w:val="00DC7BBB"/>
    <w:rsid w:val="00DD0C8B"/>
    <w:rsid w:val="00DD1F9D"/>
    <w:rsid w:val="00DD2A4E"/>
    <w:rsid w:val="00DD2B5F"/>
    <w:rsid w:val="00DD2B91"/>
    <w:rsid w:val="00DD367F"/>
    <w:rsid w:val="00DD3700"/>
    <w:rsid w:val="00DD47DF"/>
    <w:rsid w:val="00DE0091"/>
    <w:rsid w:val="00DE0683"/>
    <w:rsid w:val="00DE11E7"/>
    <w:rsid w:val="00DE1520"/>
    <w:rsid w:val="00DE1F86"/>
    <w:rsid w:val="00DE2BE3"/>
    <w:rsid w:val="00DE2C19"/>
    <w:rsid w:val="00DE5BF0"/>
    <w:rsid w:val="00DE6CBA"/>
    <w:rsid w:val="00DE7D73"/>
    <w:rsid w:val="00DF4B20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1EB"/>
    <w:rsid w:val="00E1565B"/>
    <w:rsid w:val="00E22D2C"/>
    <w:rsid w:val="00E240EE"/>
    <w:rsid w:val="00E24273"/>
    <w:rsid w:val="00E26B33"/>
    <w:rsid w:val="00E2765B"/>
    <w:rsid w:val="00E27677"/>
    <w:rsid w:val="00E30571"/>
    <w:rsid w:val="00E36686"/>
    <w:rsid w:val="00E40A72"/>
    <w:rsid w:val="00E41375"/>
    <w:rsid w:val="00E41492"/>
    <w:rsid w:val="00E4231C"/>
    <w:rsid w:val="00E42955"/>
    <w:rsid w:val="00E458A5"/>
    <w:rsid w:val="00E47F00"/>
    <w:rsid w:val="00E52082"/>
    <w:rsid w:val="00E522D0"/>
    <w:rsid w:val="00E523D2"/>
    <w:rsid w:val="00E534A3"/>
    <w:rsid w:val="00E55E0A"/>
    <w:rsid w:val="00E57322"/>
    <w:rsid w:val="00E57BAB"/>
    <w:rsid w:val="00E63380"/>
    <w:rsid w:val="00E6406E"/>
    <w:rsid w:val="00E6416D"/>
    <w:rsid w:val="00E64217"/>
    <w:rsid w:val="00E6677E"/>
    <w:rsid w:val="00E70EBF"/>
    <w:rsid w:val="00E71913"/>
    <w:rsid w:val="00E75A4E"/>
    <w:rsid w:val="00E809F3"/>
    <w:rsid w:val="00E80EB5"/>
    <w:rsid w:val="00E80EC9"/>
    <w:rsid w:val="00E92C05"/>
    <w:rsid w:val="00E97FAA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083"/>
    <w:rsid w:val="00EF0F15"/>
    <w:rsid w:val="00EF33A8"/>
    <w:rsid w:val="00EF7558"/>
    <w:rsid w:val="00F0052F"/>
    <w:rsid w:val="00F00D3B"/>
    <w:rsid w:val="00F02E5C"/>
    <w:rsid w:val="00F04B32"/>
    <w:rsid w:val="00F04DBD"/>
    <w:rsid w:val="00F04F77"/>
    <w:rsid w:val="00F06762"/>
    <w:rsid w:val="00F06929"/>
    <w:rsid w:val="00F06A3A"/>
    <w:rsid w:val="00F116F5"/>
    <w:rsid w:val="00F13452"/>
    <w:rsid w:val="00F1535E"/>
    <w:rsid w:val="00F15BB5"/>
    <w:rsid w:val="00F16844"/>
    <w:rsid w:val="00F16E54"/>
    <w:rsid w:val="00F16F8E"/>
    <w:rsid w:val="00F16FC3"/>
    <w:rsid w:val="00F20B2A"/>
    <w:rsid w:val="00F2104E"/>
    <w:rsid w:val="00F21B02"/>
    <w:rsid w:val="00F22153"/>
    <w:rsid w:val="00F22256"/>
    <w:rsid w:val="00F24014"/>
    <w:rsid w:val="00F2670D"/>
    <w:rsid w:val="00F26D20"/>
    <w:rsid w:val="00F278B7"/>
    <w:rsid w:val="00F30EAC"/>
    <w:rsid w:val="00F34B9C"/>
    <w:rsid w:val="00F366F6"/>
    <w:rsid w:val="00F42881"/>
    <w:rsid w:val="00F43845"/>
    <w:rsid w:val="00F46286"/>
    <w:rsid w:val="00F462E0"/>
    <w:rsid w:val="00F465C5"/>
    <w:rsid w:val="00F47E03"/>
    <w:rsid w:val="00F500BA"/>
    <w:rsid w:val="00F52BCD"/>
    <w:rsid w:val="00F532B1"/>
    <w:rsid w:val="00F570AB"/>
    <w:rsid w:val="00F630FA"/>
    <w:rsid w:val="00F63F4F"/>
    <w:rsid w:val="00F64382"/>
    <w:rsid w:val="00F6494C"/>
    <w:rsid w:val="00F64B8C"/>
    <w:rsid w:val="00F66E9B"/>
    <w:rsid w:val="00F721BB"/>
    <w:rsid w:val="00F73306"/>
    <w:rsid w:val="00F819A1"/>
    <w:rsid w:val="00F82125"/>
    <w:rsid w:val="00F828A3"/>
    <w:rsid w:val="00F83DB5"/>
    <w:rsid w:val="00F84551"/>
    <w:rsid w:val="00F84F13"/>
    <w:rsid w:val="00F90173"/>
    <w:rsid w:val="00F9427C"/>
    <w:rsid w:val="00F96056"/>
    <w:rsid w:val="00F96C59"/>
    <w:rsid w:val="00FA3A30"/>
    <w:rsid w:val="00FA4F40"/>
    <w:rsid w:val="00FA5CEF"/>
    <w:rsid w:val="00FB1910"/>
    <w:rsid w:val="00FB26A2"/>
    <w:rsid w:val="00FB2726"/>
    <w:rsid w:val="00FB426D"/>
    <w:rsid w:val="00FB5C4B"/>
    <w:rsid w:val="00FC3571"/>
    <w:rsid w:val="00FC5138"/>
    <w:rsid w:val="00FC6D92"/>
    <w:rsid w:val="00FD0357"/>
    <w:rsid w:val="00FD0F10"/>
    <w:rsid w:val="00FD2BD6"/>
    <w:rsid w:val="00FD4415"/>
    <w:rsid w:val="00FD4D6B"/>
    <w:rsid w:val="00FD6189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0F39-08A3-4C0A-B625-B0632B4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2021-12-27T13:56:00Z</cp:lastPrinted>
  <dcterms:created xsi:type="dcterms:W3CDTF">2021-12-28T12:04:00Z</dcterms:created>
  <dcterms:modified xsi:type="dcterms:W3CDTF">2021-12-28T12:04:00Z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