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BC" w:rsidRDefault="003230BC" w:rsidP="003230BC">
      <w:pPr>
        <w:ind w:left="5245"/>
        <w:jc w:val="both"/>
      </w:pPr>
      <w:r>
        <w:t xml:space="preserve">Приложение к решению Обнинского городского Собрания  «Об </w:t>
      </w:r>
      <w:proofErr w:type="spellStart"/>
      <w:r>
        <w:t>отчете</w:t>
      </w:r>
      <w:proofErr w:type="spellEnd"/>
      <w:r>
        <w:t xml:space="preserve"> заместителя Председателя городского Собрания о работе за 2016 год»</w:t>
      </w:r>
      <w:r w:rsidRPr="00821E9D">
        <w:t xml:space="preserve"> </w:t>
      </w:r>
      <w:r>
        <w:t>от 31.01.2017 № 21-25</w:t>
      </w:r>
    </w:p>
    <w:p w:rsidR="003230BC" w:rsidRDefault="003230BC" w:rsidP="003230BC">
      <w:pPr>
        <w:ind w:hanging="284"/>
        <w:jc w:val="center"/>
        <w:rPr>
          <w:b/>
          <w:sz w:val="28"/>
          <w:szCs w:val="28"/>
        </w:rPr>
      </w:pPr>
    </w:p>
    <w:p w:rsidR="003230BC" w:rsidRPr="00C94753" w:rsidRDefault="003230BC" w:rsidP="003230BC">
      <w:pPr>
        <w:pStyle w:val="a7"/>
        <w:ind w:hanging="284"/>
        <w:jc w:val="center"/>
        <w:rPr>
          <w:sz w:val="28"/>
          <w:szCs w:val="28"/>
        </w:rPr>
      </w:pPr>
      <w:proofErr w:type="spellStart"/>
      <w:r w:rsidRPr="00C94753">
        <w:rPr>
          <w:sz w:val="28"/>
          <w:szCs w:val="28"/>
        </w:rPr>
        <w:t>Отчет</w:t>
      </w:r>
      <w:proofErr w:type="spellEnd"/>
      <w:r w:rsidRPr="00C94753">
        <w:rPr>
          <w:sz w:val="28"/>
          <w:szCs w:val="28"/>
        </w:rPr>
        <w:t xml:space="preserve"> о  работе</w:t>
      </w:r>
    </w:p>
    <w:p w:rsidR="003230BC" w:rsidRPr="00C94753" w:rsidRDefault="003230BC" w:rsidP="003230BC">
      <w:pPr>
        <w:pStyle w:val="a7"/>
        <w:ind w:hanging="284"/>
        <w:jc w:val="center"/>
        <w:rPr>
          <w:sz w:val="28"/>
          <w:szCs w:val="28"/>
        </w:rPr>
      </w:pPr>
      <w:r w:rsidRPr="00C94753">
        <w:rPr>
          <w:sz w:val="28"/>
          <w:szCs w:val="28"/>
        </w:rPr>
        <w:t>заместителя Председателя городского Собрания</w:t>
      </w:r>
    </w:p>
    <w:p w:rsidR="003230BC" w:rsidRPr="00C94753" w:rsidRDefault="003230BC" w:rsidP="003230BC">
      <w:pPr>
        <w:pStyle w:val="a7"/>
        <w:ind w:hanging="284"/>
        <w:jc w:val="center"/>
        <w:rPr>
          <w:sz w:val="28"/>
          <w:szCs w:val="28"/>
        </w:rPr>
      </w:pPr>
      <w:r w:rsidRPr="00C94753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C94753">
        <w:rPr>
          <w:sz w:val="28"/>
          <w:szCs w:val="28"/>
        </w:rPr>
        <w:t xml:space="preserve"> год</w:t>
      </w:r>
    </w:p>
    <w:p w:rsidR="003230BC" w:rsidRPr="006E1BA5" w:rsidRDefault="003230BC" w:rsidP="003230BC">
      <w:pPr>
        <w:pStyle w:val="a4"/>
        <w:ind w:hanging="284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>Д</w:t>
      </w:r>
      <w:r w:rsidRPr="006E1BA5">
        <w:rPr>
          <w:b w:val="0"/>
          <w:bCs w:val="0"/>
          <w:color w:val="000000"/>
          <w:sz w:val="24"/>
        </w:rPr>
        <w:t>еятельность заместителя Председателя городского Собрания осуществлялась в соответствии со ст. 5 Регламента</w:t>
      </w:r>
      <w:r>
        <w:rPr>
          <w:b w:val="0"/>
          <w:bCs w:val="0"/>
          <w:color w:val="000000"/>
          <w:sz w:val="24"/>
        </w:rPr>
        <w:t xml:space="preserve"> городского Собрания</w:t>
      </w:r>
      <w:r w:rsidRPr="006E1BA5">
        <w:rPr>
          <w:b w:val="0"/>
          <w:bCs w:val="0"/>
          <w:color w:val="000000"/>
          <w:sz w:val="24"/>
        </w:rPr>
        <w:t>.</w:t>
      </w:r>
    </w:p>
    <w:p w:rsidR="003230BC" w:rsidRPr="00780C13" w:rsidRDefault="003230BC" w:rsidP="003230BC">
      <w:pPr>
        <w:pStyle w:val="a4"/>
        <w:ind w:hanging="284"/>
        <w:jc w:val="both"/>
        <w:rPr>
          <w:b w:val="0"/>
          <w:bCs w:val="0"/>
          <w:sz w:val="24"/>
        </w:rPr>
      </w:pPr>
      <w:r w:rsidRPr="00780C13">
        <w:rPr>
          <w:b w:val="0"/>
          <w:bCs w:val="0"/>
          <w:color w:val="000000"/>
          <w:sz w:val="24"/>
        </w:rPr>
        <w:t>1. З</w:t>
      </w:r>
      <w:r w:rsidRPr="00780C13">
        <w:rPr>
          <w:b w:val="0"/>
          <w:bCs w:val="0"/>
          <w:sz w:val="24"/>
        </w:rPr>
        <w:t>аместител</w:t>
      </w:r>
      <w:proofErr w:type="gramStart"/>
      <w:r w:rsidRPr="00780C13">
        <w:rPr>
          <w:b w:val="0"/>
          <w:bCs w:val="0"/>
          <w:sz w:val="24"/>
        </w:rPr>
        <w:t>ь(</w:t>
      </w:r>
      <w:proofErr w:type="gramEnd"/>
      <w:r w:rsidRPr="00780C13">
        <w:rPr>
          <w:b w:val="0"/>
          <w:bCs w:val="0"/>
          <w:sz w:val="24"/>
        </w:rPr>
        <w:t>ли) Председателя городского Собрания является должностным лицом городского Собрания.</w:t>
      </w:r>
    </w:p>
    <w:p w:rsidR="003230BC" w:rsidRPr="00780C13" w:rsidRDefault="003230BC" w:rsidP="003230BC">
      <w:pPr>
        <w:pStyle w:val="a4"/>
        <w:ind w:hanging="284"/>
        <w:jc w:val="both"/>
        <w:rPr>
          <w:b w:val="0"/>
          <w:bCs w:val="0"/>
          <w:color w:val="000000"/>
          <w:sz w:val="24"/>
        </w:rPr>
      </w:pPr>
      <w:r w:rsidRPr="00780C13">
        <w:rPr>
          <w:b w:val="0"/>
          <w:bCs w:val="0"/>
          <w:color w:val="000000"/>
          <w:sz w:val="24"/>
        </w:rPr>
        <w:t>Заместител</w:t>
      </w:r>
      <w:proofErr w:type="gramStart"/>
      <w:r w:rsidRPr="00780C13">
        <w:rPr>
          <w:b w:val="0"/>
          <w:bCs w:val="0"/>
          <w:color w:val="000000"/>
          <w:sz w:val="24"/>
        </w:rPr>
        <w:t>ь(</w:t>
      </w:r>
      <w:proofErr w:type="gramEnd"/>
      <w:r w:rsidRPr="00780C13">
        <w:rPr>
          <w:b w:val="0"/>
          <w:bCs w:val="0"/>
          <w:color w:val="000000"/>
          <w:sz w:val="24"/>
        </w:rPr>
        <w:t>ли) Председателя городского Собрания исполняет обязанности и функции Председателя городского Собрания в его отсутствие или в случае невозможности исполнения им своих обязанностей.</w:t>
      </w:r>
    </w:p>
    <w:p w:rsidR="003230BC" w:rsidRPr="00780C13" w:rsidRDefault="003230BC" w:rsidP="003230BC">
      <w:pPr>
        <w:pStyle w:val="a4"/>
        <w:ind w:hanging="284"/>
        <w:jc w:val="both"/>
        <w:rPr>
          <w:b w:val="0"/>
          <w:bCs w:val="0"/>
          <w:color w:val="000000"/>
          <w:sz w:val="24"/>
        </w:rPr>
      </w:pPr>
      <w:r w:rsidRPr="00780C13">
        <w:rPr>
          <w:b w:val="0"/>
          <w:bCs w:val="0"/>
          <w:color w:val="000000"/>
          <w:sz w:val="24"/>
        </w:rPr>
        <w:t>Заместител</w:t>
      </w:r>
      <w:proofErr w:type="gramStart"/>
      <w:r w:rsidRPr="00780C13">
        <w:rPr>
          <w:b w:val="0"/>
          <w:bCs w:val="0"/>
          <w:color w:val="000000"/>
          <w:sz w:val="24"/>
        </w:rPr>
        <w:t>ь(</w:t>
      </w:r>
      <w:proofErr w:type="gramEnd"/>
      <w:r w:rsidRPr="00780C13">
        <w:rPr>
          <w:b w:val="0"/>
          <w:bCs w:val="0"/>
          <w:color w:val="000000"/>
          <w:sz w:val="24"/>
        </w:rPr>
        <w:t xml:space="preserve">ли) Председателя городского Собрания: </w:t>
      </w:r>
    </w:p>
    <w:p w:rsidR="003230BC" w:rsidRPr="00780C13" w:rsidRDefault="003230BC" w:rsidP="003230BC">
      <w:pPr>
        <w:pStyle w:val="a4"/>
        <w:ind w:hanging="284"/>
        <w:jc w:val="both"/>
        <w:rPr>
          <w:b w:val="0"/>
          <w:bCs w:val="0"/>
          <w:color w:val="000000"/>
          <w:sz w:val="24"/>
        </w:rPr>
      </w:pPr>
      <w:r w:rsidRPr="00780C13">
        <w:rPr>
          <w:b w:val="0"/>
          <w:bCs w:val="0"/>
          <w:color w:val="000000"/>
          <w:sz w:val="24"/>
        </w:rPr>
        <w:t>- координирует работу Комитетов и Комиссий городского Собрания;</w:t>
      </w:r>
    </w:p>
    <w:p w:rsidR="003230BC" w:rsidRPr="00780C13" w:rsidRDefault="003230BC" w:rsidP="003230BC">
      <w:pPr>
        <w:pStyle w:val="a4"/>
        <w:ind w:hanging="284"/>
        <w:jc w:val="both"/>
        <w:rPr>
          <w:b w:val="0"/>
          <w:bCs w:val="0"/>
          <w:color w:val="000000"/>
          <w:sz w:val="24"/>
        </w:rPr>
      </w:pPr>
      <w:r w:rsidRPr="00780C13">
        <w:rPr>
          <w:b w:val="0"/>
          <w:bCs w:val="0"/>
          <w:color w:val="000000"/>
          <w:sz w:val="24"/>
        </w:rPr>
        <w:t>- координирует работу аппарата городского Собрания;</w:t>
      </w:r>
    </w:p>
    <w:p w:rsidR="003230BC" w:rsidRPr="00780C13" w:rsidRDefault="003230BC" w:rsidP="003230BC">
      <w:pPr>
        <w:pStyle w:val="a4"/>
        <w:ind w:hanging="284"/>
        <w:jc w:val="both"/>
        <w:rPr>
          <w:b w:val="0"/>
          <w:bCs w:val="0"/>
          <w:color w:val="000000"/>
          <w:sz w:val="24"/>
        </w:rPr>
      </w:pPr>
      <w:r w:rsidRPr="00780C13">
        <w:rPr>
          <w:b w:val="0"/>
          <w:bCs w:val="0"/>
          <w:color w:val="000000"/>
          <w:sz w:val="24"/>
        </w:rPr>
        <w:t>- обеспечивает подготовку заседаний городского Собрания;</w:t>
      </w:r>
    </w:p>
    <w:p w:rsidR="003230BC" w:rsidRPr="00780C13" w:rsidRDefault="003230BC" w:rsidP="003230BC">
      <w:pPr>
        <w:pStyle w:val="a4"/>
        <w:ind w:hanging="284"/>
        <w:jc w:val="both"/>
        <w:rPr>
          <w:b w:val="0"/>
          <w:bCs w:val="0"/>
          <w:color w:val="000000"/>
          <w:sz w:val="24"/>
        </w:rPr>
      </w:pPr>
      <w:r w:rsidRPr="00780C13">
        <w:rPr>
          <w:b w:val="0"/>
          <w:bCs w:val="0"/>
          <w:color w:val="000000"/>
          <w:sz w:val="24"/>
        </w:rPr>
        <w:t>- организует работу с письмами избирателей, поступающих в городское Собрание и их ежеквартальный анализ;</w:t>
      </w:r>
    </w:p>
    <w:p w:rsidR="003230BC" w:rsidRPr="00780C13" w:rsidRDefault="003230BC" w:rsidP="003230BC">
      <w:pPr>
        <w:pStyle w:val="a4"/>
        <w:ind w:hanging="284"/>
        <w:jc w:val="both"/>
        <w:rPr>
          <w:b w:val="0"/>
          <w:bCs w:val="0"/>
          <w:color w:val="000000"/>
          <w:sz w:val="24"/>
        </w:rPr>
      </w:pPr>
      <w:r w:rsidRPr="00780C13">
        <w:rPr>
          <w:b w:val="0"/>
          <w:bCs w:val="0"/>
          <w:color w:val="000000"/>
          <w:sz w:val="24"/>
        </w:rPr>
        <w:t>- организует контроль исполнения решений городского Собрания;</w:t>
      </w:r>
    </w:p>
    <w:p w:rsidR="003230BC" w:rsidRPr="00780C13" w:rsidRDefault="003230BC" w:rsidP="003230BC">
      <w:pPr>
        <w:pStyle w:val="a4"/>
        <w:ind w:hanging="284"/>
        <w:jc w:val="both"/>
        <w:rPr>
          <w:b w:val="0"/>
          <w:bCs w:val="0"/>
          <w:color w:val="000000"/>
          <w:sz w:val="24"/>
        </w:rPr>
      </w:pPr>
      <w:r w:rsidRPr="00780C13">
        <w:rPr>
          <w:b w:val="0"/>
          <w:bCs w:val="0"/>
          <w:color w:val="000000"/>
          <w:sz w:val="24"/>
        </w:rPr>
        <w:t xml:space="preserve">- исполняет депутатские обязанности и </w:t>
      </w:r>
      <w:proofErr w:type="spellStart"/>
      <w:r w:rsidRPr="00780C13">
        <w:rPr>
          <w:b w:val="0"/>
          <w:bCs w:val="0"/>
          <w:color w:val="000000"/>
          <w:sz w:val="24"/>
        </w:rPr>
        <w:t>ведет</w:t>
      </w:r>
      <w:proofErr w:type="spellEnd"/>
      <w:r w:rsidRPr="00780C13">
        <w:rPr>
          <w:b w:val="0"/>
          <w:bCs w:val="0"/>
          <w:color w:val="000000"/>
          <w:sz w:val="24"/>
        </w:rPr>
        <w:t xml:space="preserve"> личный </w:t>
      </w:r>
      <w:proofErr w:type="spellStart"/>
      <w:r w:rsidRPr="00780C13">
        <w:rPr>
          <w:b w:val="0"/>
          <w:bCs w:val="0"/>
          <w:color w:val="000000"/>
          <w:sz w:val="24"/>
        </w:rPr>
        <w:t>прием</w:t>
      </w:r>
      <w:proofErr w:type="spellEnd"/>
      <w:r w:rsidRPr="00780C13">
        <w:rPr>
          <w:b w:val="0"/>
          <w:bCs w:val="0"/>
          <w:color w:val="000000"/>
          <w:sz w:val="24"/>
        </w:rPr>
        <w:t xml:space="preserve"> граждан;</w:t>
      </w:r>
    </w:p>
    <w:p w:rsidR="003230BC" w:rsidRPr="00780C13" w:rsidRDefault="003230BC" w:rsidP="003230BC">
      <w:pPr>
        <w:pStyle w:val="a4"/>
        <w:ind w:hanging="284"/>
        <w:jc w:val="both"/>
        <w:rPr>
          <w:b w:val="0"/>
          <w:bCs w:val="0"/>
          <w:color w:val="000000"/>
          <w:sz w:val="24"/>
        </w:rPr>
      </w:pPr>
      <w:r w:rsidRPr="00780C13">
        <w:rPr>
          <w:b w:val="0"/>
          <w:bCs w:val="0"/>
          <w:color w:val="000000"/>
          <w:sz w:val="24"/>
        </w:rPr>
        <w:t>- выполняет поручения Главы городского самоуправления, Председателя городского Собрания и городского Собрания;</w:t>
      </w:r>
    </w:p>
    <w:p w:rsidR="003230BC" w:rsidRPr="00780C13" w:rsidRDefault="003230BC" w:rsidP="003230BC">
      <w:pPr>
        <w:pStyle w:val="a4"/>
        <w:ind w:hanging="284"/>
        <w:jc w:val="both"/>
        <w:rPr>
          <w:b w:val="0"/>
          <w:bCs w:val="0"/>
          <w:color w:val="000000"/>
          <w:sz w:val="24"/>
        </w:rPr>
      </w:pPr>
      <w:r w:rsidRPr="00780C13">
        <w:rPr>
          <w:b w:val="0"/>
          <w:bCs w:val="0"/>
          <w:color w:val="000000"/>
          <w:sz w:val="24"/>
        </w:rPr>
        <w:t>- решает иные вопросы в пределах своей компетенции.</w:t>
      </w:r>
    </w:p>
    <w:p w:rsidR="003230BC" w:rsidRDefault="003230BC" w:rsidP="003230BC">
      <w:pPr>
        <w:pStyle w:val="1"/>
        <w:ind w:hanging="284"/>
      </w:pPr>
      <w:bookmarkStart w:id="0" w:name="756"/>
      <w:bookmarkEnd w:id="0"/>
      <w:r w:rsidRPr="00D8140B">
        <w:rPr>
          <w:rFonts w:ascii="Helvetica" w:hAnsi="Helvetica" w:cs="Helvetica"/>
          <w:color w:val="444444"/>
          <w:sz w:val="24"/>
          <w:szCs w:val="24"/>
        </w:rPr>
        <w:t xml:space="preserve">     </w:t>
      </w:r>
      <w:r w:rsidRPr="00514EB3">
        <w:t xml:space="preserve">Координация работы </w:t>
      </w:r>
      <w:r>
        <w:t>комитетов и к</w:t>
      </w:r>
      <w:r w:rsidRPr="00514EB3">
        <w:t xml:space="preserve">омиссий городского Собрания 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Регламентом городского Собрания был составлен план работы городского Собрания на 2016 год. Ежемесячно</w:t>
      </w:r>
      <w:r w:rsidRPr="005A0996">
        <w:rPr>
          <w:sz w:val="24"/>
          <w:szCs w:val="24"/>
        </w:rPr>
        <w:t xml:space="preserve"> формир</w:t>
      </w:r>
      <w:r>
        <w:rPr>
          <w:sz w:val="24"/>
          <w:szCs w:val="24"/>
        </w:rPr>
        <w:t xml:space="preserve">овался </w:t>
      </w:r>
      <w:r w:rsidRPr="005A0996">
        <w:rPr>
          <w:sz w:val="24"/>
          <w:szCs w:val="24"/>
        </w:rPr>
        <w:t xml:space="preserve"> план </w:t>
      </w:r>
      <w:r>
        <w:rPr>
          <w:sz w:val="24"/>
          <w:szCs w:val="24"/>
        </w:rPr>
        <w:t xml:space="preserve">основных мероприятий </w:t>
      </w:r>
      <w:r w:rsidRPr="005A0996">
        <w:rPr>
          <w:sz w:val="24"/>
          <w:szCs w:val="24"/>
        </w:rPr>
        <w:t>городского Собрания</w:t>
      </w:r>
      <w:r>
        <w:rPr>
          <w:sz w:val="24"/>
          <w:szCs w:val="24"/>
        </w:rPr>
        <w:t xml:space="preserve">. 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 w:rsidRPr="005A0996">
        <w:rPr>
          <w:sz w:val="24"/>
          <w:szCs w:val="24"/>
        </w:rPr>
        <w:t>Планы городского Собрания размеща</w:t>
      </w:r>
      <w:r>
        <w:rPr>
          <w:sz w:val="24"/>
          <w:szCs w:val="24"/>
        </w:rPr>
        <w:t xml:space="preserve">лись </w:t>
      </w:r>
      <w:r w:rsidRPr="005A0996">
        <w:rPr>
          <w:sz w:val="24"/>
          <w:szCs w:val="24"/>
        </w:rPr>
        <w:t>на сайте, на информационном стенде</w:t>
      </w:r>
      <w:r>
        <w:rPr>
          <w:sz w:val="24"/>
          <w:szCs w:val="24"/>
        </w:rPr>
        <w:t xml:space="preserve"> в помещении городского Собрания, </w:t>
      </w:r>
      <w:r w:rsidRPr="005A0996">
        <w:rPr>
          <w:sz w:val="24"/>
          <w:szCs w:val="24"/>
        </w:rPr>
        <w:t xml:space="preserve"> рассыла</w:t>
      </w:r>
      <w:r>
        <w:rPr>
          <w:sz w:val="24"/>
          <w:szCs w:val="24"/>
        </w:rPr>
        <w:t>лись</w:t>
      </w:r>
      <w:r w:rsidRPr="005A0996">
        <w:rPr>
          <w:sz w:val="24"/>
          <w:szCs w:val="24"/>
        </w:rPr>
        <w:t xml:space="preserve"> всем депутатам по электронной почте</w:t>
      </w:r>
      <w:r>
        <w:rPr>
          <w:sz w:val="24"/>
          <w:szCs w:val="24"/>
        </w:rPr>
        <w:t>, также направлялись в Администрацию города, Контрольно-</w:t>
      </w:r>
      <w:proofErr w:type="spellStart"/>
      <w:r>
        <w:rPr>
          <w:sz w:val="24"/>
          <w:szCs w:val="24"/>
        </w:rPr>
        <w:t>счетную</w:t>
      </w:r>
      <w:proofErr w:type="spellEnd"/>
      <w:r>
        <w:rPr>
          <w:sz w:val="24"/>
          <w:szCs w:val="24"/>
        </w:rPr>
        <w:t xml:space="preserve"> палату.</w:t>
      </w:r>
      <w:r w:rsidRPr="005A09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необходимости, ежемесячные планы корректировались, о чем своевременно депутатам направлялась информация по электронной почте. 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по всем мероприятиям доводили до сведения депутатов   через электронную почту, в том числе своевременно </w:t>
      </w:r>
      <w:r w:rsidRPr="004824F1">
        <w:rPr>
          <w:sz w:val="24"/>
          <w:szCs w:val="24"/>
        </w:rPr>
        <w:t xml:space="preserve">направлялись депутатам </w:t>
      </w:r>
      <w:r>
        <w:rPr>
          <w:sz w:val="24"/>
          <w:szCs w:val="24"/>
        </w:rPr>
        <w:t xml:space="preserve"> </w:t>
      </w:r>
      <w:r w:rsidRPr="004824F1">
        <w:rPr>
          <w:sz w:val="24"/>
          <w:szCs w:val="24"/>
        </w:rPr>
        <w:t>в электронном виде</w:t>
      </w:r>
      <w:r>
        <w:rPr>
          <w:sz w:val="24"/>
          <w:szCs w:val="24"/>
        </w:rPr>
        <w:t xml:space="preserve"> </w:t>
      </w:r>
      <w:r w:rsidRPr="004824F1">
        <w:rPr>
          <w:sz w:val="24"/>
          <w:szCs w:val="24"/>
        </w:rPr>
        <w:t xml:space="preserve">заключения </w:t>
      </w:r>
      <w:r>
        <w:rPr>
          <w:sz w:val="24"/>
          <w:szCs w:val="24"/>
        </w:rPr>
        <w:t>Контрольно-</w:t>
      </w:r>
      <w:proofErr w:type="spellStart"/>
      <w:r>
        <w:rPr>
          <w:sz w:val="24"/>
          <w:szCs w:val="24"/>
        </w:rPr>
        <w:t>счетной</w:t>
      </w:r>
      <w:proofErr w:type="spellEnd"/>
      <w:r>
        <w:rPr>
          <w:sz w:val="24"/>
          <w:szCs w:val="24"/>
        </w:rPr>
        <w:t xml:space="preserve"> палаты и результаты мониторинга законодательства.</w:t>
      </w:r>
      <w:r w:rsidRPr="00604986">
        <w:rPr>
          <w:sz w:val="24"/>
          <w:szCs w:val="24"/>
        </w:rPr>
        <w:t xml:space="preserve"> 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 w:rsidRPr="005A0996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информирования депутатов о заседаниях всех профильных комитетов  и проектах решений </w:t>
      </w:r>
      <w:r w:rsidRPr="005A0996">
        <w:rPr>
          <w:sz w:val="24"/>
          <w:szCs w:val="24"/>
        </w:rPr>
        <w:t>(помимо размещения их на сайте),</w:t>
      </w:r>
      <w:r>
        <w:rPr>
          <w:sz w:val="24"/>
          <w:szCs w:val="24"/>
        </w:rPr>
        <w:t xml:space="preserve"> рассматриваемых на комитетах,</w:t>
      </w:r>
      <w:r w:rsidRPr="005A0996">
        <w:rPr>
          <w:sz w:val="24"/>
          <w:szCs w:val="24"/>
        </w:rPr>
        <w:t xml:space="preserve"> - проекты решений и проекты повесток заседаний комитетов направля</w:t>
      </w:r>
      <w:r>
        <w:rPr>
          <w:sz w:val="24"/>
          <w:szCs w:val="24"/>
        </w:rPr>
        <w:t xml:space="preserve">лись </w:t>
      </w:r>
      <w:r w:rsidRPr="005A0996">
        <w:rPr>
          <w:sz w:val="24"/>
          <w:szCs w:val="24"/>
        </w:rPr>
        <w:t xml:space="preserve">всем депутатам в электронном виде. 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лично принимаю участие в работе всех заседаний профильных комитетов. 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Независимо от того, что все процессы организации деятельности в городском Собрании  стандартизированы, всегда </w:t>
      </w:r>
      <w:r w:rsidRPr="00604986">
        <w:rPr>
          <w:sz w:val="24"/>
          <w:szCs w:val="24"/>
        </w:rPr>
        <w:t>необходима некая доля прямого контроля и взаимного согласования</w:t>
      </w:r>
      <w:r>
        <w:rPr>
          <w:sz w:val="24"/>
          <w:szCs w:val="24"/>
        </w:rPr>
        <w:t>. Все проекты повесток заседаний комитетов согласовываю, контролирую выполнение планов.</w:t>
      </w:r>
    </w:p>
    <w:p w:rsidR="003230BC" w:rsidRDefault="003230BC" w:rsidP="003230BC">
      <w:pPr>
        <w:pStyle w:val="1"/>
        <w:rPr>
          <w:b w:val="0"/>
          <w:sz w:val="26"/>
          <w:szCs w:val="26"/>
          <w:u w:val="single"/>
        </w:rPr>
      </w:pPr>
      <w:r>
        <w:lastRenderedPageBreak/>
        <w:t>П</w:t>
      </w:r>
      <w:r w:rsidRPr="00514EB3">
        <w:t>одготовка заседаний городского Собрания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 </w:t>
      </w:r>
      <w:r w:rsidRPr="005A0996">
        <w:rPr>
          <w:sz w:val="24"/>
          <w:szCs w:val="24"/>
        </w:rPr>
        <w:t xml:space="preserve"> году подготовлено  и проведено 1</w:t>
      </w:r>
      <w:r>
        <w:rPr>
          <w:sz w:val="24"/>
          <w:szCs w:val="24"/>
        </w:rPr>
        <w:t>7</w:t>
      </w:r>
      <w:r w:rsidRPr="005A0996">
        <w:rPr>
          <w:sz w:val="24"/>
          <w:szCs w:val="24"/>
        </w:rPr>
        <w:t xml:space="preserve"> заседаний городского Собрания, на которых принято </w:t>
      </w:r>
      <w:r>
        <w:rPr>
          <w:sz w:val="24"/>
          <w:szCs w:val="24"/>
        </w:rPr>
        <w:t>103 решения</w:t>
      </w:r>
      <w:r w:rsidRPr="005A0996">
        <w:rPr>
          <w:sz w:val="24"/>
          <w:szCs w:val="24"/>
        </w:rPr>
        <w:t xml:space="preserve">. 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 w:rsidRPr="0054549F">
        <w:rPr>
          <w:sz w:val="24"/>
          <w:szCs w:val="24"/>
        </w:rPr>
        <w:t>В соответствии с Регламентом городского Собрания вопросы, вносимые в повестку дня заседания, рассматривались на заседаниях постоянных профильных комитетов.  В ходе совместной работы  депутатов комитетов  и сотрудников Администрации города, Контрольно-</w:t>
      </w:r>
      <w:proofErr w:type="spellStart"/>
      <w:r w:rsidRPr="0054549F">
        <w:rPr>
          <w:sz w:val="24"/>
          <w:szCs w:val="24"/>
        </w:rPr>
        <w:t>счетной</w:t>
      </w:r>
      <w:proofErr w:type="spellEnd"/>
      <w:r w:rsidRPr="0054549F">
        <w:rPr>
          <w:sz w:val="24"/>
          <w:szCs w:val="24"/>
        </w:rPr>
        <w:t xml:space="preserve"> палаты  детально прорабатывались проекты решений,</w:t>
      </w:r>
      <w:r>
        <w:rPr>
          <w:sz w:val="24"/>
          <w:szCs w:val="24"/>
        </w:rPr>
        <w:t xml:space="preserve"> что </w:t>
      </w:r>
      <w:r w:rsidRPr="0054549F">
        <w:rPr>
          <w:sz w:val="24"/>
          <w:szCs w:val="24"/>
        </w:rPr>
        <w:t xml:space="preserve"> позвол</w:t>
      </w:r>
      <w:r>
        <w:rPr>
          <w:sz w:val="24"/>
          <w:szCs w:val="24"/>
        </w:rPr>
        <w:t xml:space="preserve">ило </w:t>
      </w:r>
      <w:r w:rsidRPr="0054549F">
        <w:rPr>
          <w:sz w:val="24"/>
          <w:szCs w:val="24"/>
        </w:rPr>
        <w:t>прин</w:t>
      </w:r>
      <w:r>
        <w:rPr>
          <w:sz w:val="24"/>
          <w:szCs w:val="24"/>
        </w:rPr>
        <w:t xml:space="preserve">ять на заседаниях городского Собрания  все </w:t>
      </w:r>
      <w:proofErr w:type="spellStart"/>
      <w:r>
        <w:rPr>
          <w:sz w:val="24"/>
          <w:szCs w:val="24"/>
        </w:rPr>
        <w:t>обсужденные</w:t>
      </w:r>
      <w:proofErr w:type="spellEnd"/>
      <w:r>
        <w:rPr>
          <w:sz w:val="24"/>
          <w:szCs w:val="24"/>
        </w:rPr>
        <w:t xml:space="preserve"> проекты решений.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</w:p>
    <w:p w:rsidR="003230BC" w:rsidRPr="003F671E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До заседания проекты решений направлялись в прокуратуру города.</w:t>
      </w:r>
    </w:p>
    <w:p w:rsidR="003230BC" w:rsidRPr="00320E40" w:rsidRDefault="003230BC" w:rsidP="003230BC">
      <w:pPr>
        <w:ind w:hanging="284"/>
        <w:jc w:val="both"/>
        <w:rPr>
          <w:sz w:val="24"/>
          <w:szCs w:val="24"/>
        </w:rPr>
      </w:pPr>
      <w:r w:rsidRPr="00320E40">
        <w:rPr>
          <w:sz w:val="24"/>
          <w:szCs w:val="24"/>
        </w:rPr>
        <w:t xml:space="preserve">Пакет документов по вопросам, </w:t>
      </w:r>
      <w:proofErr w:type="spellStart"/>
      <w:r w:rsidRPr="00320E40">
        <w:rPr>
          <w:sz w:val="24"/>
          <w:szCs w:val="24"/>
        </w:rPr>
        <w:t>включенным</w:t>
      </w:r>
      <w:proofErr w:type="spellEnd"/>
      <w:r w:rsidRPr="00320E40">
        <w:rPr>
          <w:sz w:val="24"/>
          <w:szCs w:val="24"/>
        </w:rPr>
        <w:t xml:space="preserve"> в проект повестки заседаний, формир</w:t>
      </w:r>
      <w:r>
        <w:rPr>
          <w:sz w:val="24"/>
          <w:szCs w:val="24"/>
        </w:rPr>
        <w:t>овался</w:t>
      </w:r>
      <w:r w:rsidRPr="00320E40">
        <w:rPr>
          <w:sz w:val="24"/>
          <w:szCs w:val="24"/>
        </w:rPr>
        <w:t xml:space="preserve"> как на бумажных носителях, так и в электронном виде. Полный пакет документов, включая проект повестки, в соответствии с Регламентом городского Собрания, за 3 дня до заседаний направля</w:t>
      </w:r>
      <w:r>
        <w:rPr>
          <w:sz w:val="24"/>
          <w:szCs w:val="24"/>
        </w:rPr>
        <w:t>лся</w:t>
      </w:r>
      <w:r w:rsidRPr="00320E40">
        <w:rPr>
          <w:sz w:val="24"/>
          <w:szCs w:val="24"/>
        </w:rPr>
        <w:t xml:space="preserve"> всем депутатам в электронном виде. Каждый депутат, по желанию, может получить пакет документов на бумажных носителях.</w:t>
      </w:r>
    </w:p>
    <w:p w:rsidR="003230BC" w:rsidRPr="00320E40" w:rsidRDefault="003230BC" w:rsidP="003230BC">
      <w:pPr>
        <w:ind w:hanging="284"/>
        <w:jc w:val="both"/>
        <w:rPr>
          <w:sz w:val="24"/>
          <w:szCs w:val="24"/>
        </w:rPr>
      </w:pPr>
      <w:r w:rsidRPr="00320E40">
        <w:rPr>
          <w:sz w:val="24"/>
          <w:szCs w:val="24"/>
        </w:rPr>
        <w:t xml:space="preserve">Проект повестки заседаний всех рабочих органов, а также городского Собрания, проекты решений размещаются на сайте городского Собрания. </w:t>
      </w:r>
    </w:p>
    <w:p w:rsidR="003230BC" w:rsidRPr="005A0996" w:rsidRDefault="003230BC" w:rsidP="003230BC">
      <w:pPr>
        <w:spacing w:line="255" w:lineRule="atLeast"/>
        <w:ind w:hanging="284"/>
        <w:jc w:val="both"/>
        <w:rPr>
          <w:sz w:val="24"/>
          <w:szCs w:val="24"/>
        </w:rPr>
      </w:pP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 w:rsidRPr="005A0996">
        <w:rPr>
          <w:sz w:val="24"/>
          <w:szCs w:val="24"/>
        </w:rPr>
        <w:t>Перед заседани</w:t>
      </w:r>
      <w:r>
        <w:rPr>
          <w:sz w:val="24"/>
          <w:szCs w:val="24"/>
        </w:rPr>
        <w:t>ями</w:t>
      </w:r>
      <w:r w:rsidRPr="005A0996">
        <w:rPr>
          <w:sz w:val="24"/>
          <w:szCs w:val="24"/>
        </w:rPr>
        <w:t xml:space="preserve"> городского Собрания</w:t>
      </w:r>
      <w:r>
        <w:rPr>
          <w:sz w:val="24"/>
          <w:szCs w:val="24"/>
        </w:rPr>
        <w:t>, в соответствии с планом работы на текущий месяц,</w:t>
      </w:r>
      <w:r w:rsidRPr="005A0996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>ились</w:t>
      </w:r>
      <w:r w:rsidRPr="005A0996">
        <w:rPr>
          <w:sz w:val="24"/>
          <w:szCs w:val="24"/>
        </w:rPr>
        <w:t xml:space="preserve"> заседания Экспертного совета по проведению антикоррупционной экспертизы нормативных правовых актов</w:t>
      </w:r>
      <w:r>
        <w:rPr>
          <w:sz w:val="24"/>
          <w:szCs w:val="24"/>
        </w:rPr>
        <w:t xml:space="preserve"> (являюсь его председателем).  </w:t>
      </w:r>
      <w:r w:rsidRPr="00CB3F70">
        <w:rPr>
          <w:sz w:val="24"/>
          <w:szCs w:val="24"/>
        </w:rPr>
        <w:t>В 2016 году подготовлено и проведено 14 заседаний, на них рассмотрено 57 вопросов.</w:t>
      </w:r>
      <w:r>
        <w:rPr>
          <w:sz w:val="24"/>
          <w:szCs w:val="24"/>
        </w:rPr>
        <w:t xml:space="preserve">  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Все принятые нормативные решения городского Собрания своевременно направлялись на опубликование, все решения -  в Администрацию города, Контрольно-</w:t>
      </w:r>
      <w:proofErr w:type="spellStart"/>
      <w:r>
        <w:rPr>
          <w:sz w:val="24"/>
          <w:szCs w:val="24"/>
        </w:rPr>
        <w:t>счетную</w:t>
      </w:r>
      <w:proofErr w:type="spellEnd"/>
      <w:r>
        <w:rPr>
          <w:sz w:val="24"/>
          <w:szCs w:val="24"/>
        </w:rPr>
        <w:t xml:space="preserve"> палату, прокуратуру Обнинска.</w:t>
      </w:r>
    </w:p>
    <w:p w:rsidR="003230BC" w:rsidRPr="00665D8D" w:rsidRDefault="003230BC" w:rsidP="003230BC">
      <w:pPr>
        <w:pStyle w:val="1"/>
        <w:ind w:hanging="284"/>
      </w:pPr>
      <w:r>
        <w:t xml:space="preserve">Координация </w:t>
      </w:r>
      <w:r w:rsidRPr="00665D8D">
        <w:t xml:space="preserve">  деятельности  аппарата городского Собрания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аппарата городского Собрания, в соответствии с положениями об аппарате и структурных подразделениях, </w:t>
      </w:r>
      <w:proofErr w:type="spellStart"/>
      <w:r>
        <w:rPr>
          <w:sz w:val="24"/>
          <w:szCs w:val="24"/>
        </w:rPr>
        <w:t>утвержденными</w:t>
      </w:r>
      <w:proofErr w:type="spellEnd"/>
      <w:r>
        <w:rPr>
          <w:sz w:val="24"/>
          <w:szCs w:val="24"/>
        </w:rPr>
        <w:t xml:space="preserve">  решениями городского Собрания,  осуществляли </w:t>
      </w:r>
      <w:r w:rsidRPr="00AA5005">
        <w:rPr>
          <w:sz w:val="24"/>
          <w:szCs w:val="24"/>
        </w:rPr>
        <w:t>правовое, материальное</w:t>
      </w:r>
      <w:r>
        <w:rPr>
          <w:sz w:val="24"/>
          <w:szCs w:val="24"/>
        </w:rPr>
        <w:t xml:space="preserve">, финансовое </w:t>
      </w:r>
      <w:r w:rsidRPr="00AA5005">
        <w:rPr>
          <w:sz w:val="24"/>
          <w:szCs w:val="24"/>
        </w:rPr>
        <w:t xml:space="preserve"> и информационное обеспечение деятельности</w:t>
      </w:r>
      <w:r>
        <w:rPr>
          <w:sz w:val="24"/>
          <w:szCs w:val="24"/>
        </w:rPr>
        <w:t xml:space="preserve"> городского Собрания.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2016 года была обеспечена эффективная работа сотрудников аппарата, сбоев в работе не было, было обеспечено  управление процессами, </w:t>
      </w:r>
      <w:r w:rsidRPr="002A491D">
        <w:rPr>
          <w:sz w:val="24"/>
          <w:szCs w:val="24"/>
        </w:rPr>
        <w:t>взаимодействи</w:t>
      </w:r>
      <w:r>
        <w:rPr>
          <w:sz w:val="24"/>
          <w:szCs w:val="24"/>
        </w:rPr>
        <w:t>е</w:t>
      </w:r>
      <w:r w:rsidRPr="002A491D">
        <w:rPr>
          <w:sz w:val="24"/>
          <w:szCs w:val="24"/>
        </w:rPr>
        <w:t xml:space="preserve"> между под</w:t>
      </w:r>
      <w:r w:rsidRPr="002A491D">
        <w:rPr>
          <w:sz w:val="24"/>
          <w:szCs w:val="24"/>
        </w:rPr>
        <w:softHyphen/>
        <w:t>разделениями</w:t>
      </w:r>
      <w:r>
        <w:rPr>
          <w:sz w:val="24"/>
          <w:szCs w:val="24"/>
        </w:rPr>
        <w:t xml:space="preserve"> аппарата,</w:t>
      </w:r>
      <w:r w:rsidRPr="002A491D">
        <w:rPr>
          <w:sz w:val="24"/>
          <w:szCs w:val="24"/>
        </w:rPr>
        <w:t xml:space="preserve"> </w:t>
      </w:r>
      <w:r>
        <w:rPr>
          <w:sz w:val="24"/>
          <w:szCs w:val="24"/>
        </w:rPr>
        <w:t>сотрудниками.</w:t>
      </w:r>
    </w:p>
    <w:p w:rsidR="003230BC" w:rsidRPr="004102C3" w:rsidRDefault="003230BC" w:rsidP="003230BC">
      <w:pPr>
        <w:ind w:hanging="284"/>
        <w:jc w:val="both"/>
        <w:rPr>
          <w:sz w:val="24"/>
          <w:szCs w:val="24"/>
        </w:rPr>
      </w:pPr>
      <w:r w:rsidRPr="004102C3">
        <w:rPr>
          <w:sz w:val="24"/>
          <w:szCs w:val="24"/>
        </w:rPr>
        <w:t xml:space="preserve">В 2016 году на обучающие семинары были направлены  3 сотрудника аппарата (4 семинара),  </w:t>
      </w:r>
    </w:p>
    <w:p w:rsidR="003230BC" w:rsidRPr="004102C3" w:rsidRDefault="003230BC" w:rsidP="003230BC">
      <w:pPr>
        <w:ind w:hanging="284"/>
        <w:jc w:val="both"/>
        <w:rPr>
          <w:sz w:val="24"/>
          <w:szCs w:val="24"/>
        </w:rPr>
      </w:pPr>
      <w:r w:rsidRPr="004102C3">
        <w:rPr>
          <w:sz w:val="24"/>
          <w:szCs w:val="24"/>
        </w:rPr>
        <w:t>На  курсы повышения квалификации – 2 сотрудника,</w:t>
      </w:r>
    </w:p>
    <w:p w:rsidR="003230BC" w:rsidRPr="004102C3" w:rsidRDefault="003230BC" w:rsidP="003230BC">
      <w:pPr>
        <w:ind w:hanging="284"/>
        <w:jc w:val="both"/>
        <w:rPr>
          <w:sz w:val="24"/>
          <w:szCs w:val="24"/>
        </w:rPr>
      </w:pPr>
      <w:r w:rsidRPr="004102C3">
        <w:rPr>
          <w:sz w:val="24"/>
          <w:szCs w:val="24"/>
        </w:rPr>
        <w:t xml:space="preserve">На курсы по охране труда - 3 сотрудника. </w:t>
      </w:r>
    </w:p>
    <w:p w:rsidR="003230BC" w:rsidRPr="004102C3" w:rsidRDefault="003230BC" w:rsidP="003230BC">
      <w:pPr>
        <w:ind w:hanging="284"/>
        <w:rPr>
          <w:sz w:val="24"/>
          <w:szCs w:val="24"/>
        </w:rPr>
      </w:pPr>
      <w:r w:rsidRPr="004102C3">
        <w:rPr>
          <w:sz w:val="24"/>
          <w:szCs w:val="24"/>
        </w:rPr>
        <w:t>Классные чины были присвоены 8 (восьми) муниципальным служащим.</w:t>
      </w:r>
    </w:p>
    <w:p w:rsidR="003230BC" w:rsidRDefault="003230BC" w:rsidP="003230BC">
      <w:pPr>
        <w:ind w:hanging="284"/>
      </w:pPr>
      <w:r>
        <w:t>                         </w:t>
      </w:r>
    </w:p>
    <w:p w:rsidR="003230BC" w:rsidRPr="00AA5005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обеспечивали проведение заседаний всех рабочих органов городского Собрания, доведение информации до депутатов, запись жителей к депутатам и другие мероприятия. </w:t>
      </w:r>
    </w:p>
    <w:p w:rsidR="003230BC" w:rsidRPr="00320E40" w:rsidRDefault="003230BC" w:rsidP="003230BC">
      <w:pPr>
        <w:ind w:hanging="284"/>
        <w:jc w:val="both"/>
        <w:rPr>
          <w:sz w:val="24"/>
          <w:szCs w:val="24"/>
        </w:rPr>
      </w:pPr>
      <w:r w:rsidRPr="00320E40">
        <w:rPr>
          <w:sz w:val="24"/>
          <w:szCs w:val="24"/>
        </w:rPr>
        <w:t>Правовое обеспечение деятельности Обнинского городского Собрания возложено на юридический отдел.</w:t>
      </w:r>
    </w:p>
    <w:p w:rsidR="003230BC" w:rsidRPr="00320E40" w:rsidRDefault="003230BC" w:rsidP="003230BC">
      <w:pPr>
        <w:ind w:hanging="284"/>
        <w:jc w:val="both"/>
        <w:rPr>
          <w:sz w:val="24"/>
          <w:szCs w:val="24"/>
        </w:rPr>
      </w:pPr>
      <w:r w:rsidRPr="00320E40">
        <w:rPr>
          <w:sz w:val="24"/>
          <w:szCs w:val="24"/>
        </w:rPr>
        <w:t>Юридический отдел проводи</w:t>
      </w:r>
      <w:r>
        <w:rPr>
          <w:sz w:val="24"/>
          <w:szCs w:val="24"/>
        </w:rPr>
        <w:t xml:space="preserve">л </w:t>
      </w:r>
      <w:r w:rsidRPr="00320E40">
        <w:rPr>
          <w:sz w:val="24"/>
          <w:szCs w:val="24"/>
        </w:rPr>
        <w:t>экспертизу проектов решений и  осуществля</w:t>
      </w:r>
      <w:r>
        <w:rPr>
          <w:sz w:val="24"/>
          <w:szCs w:val="24"/>
        </w:rPr>
        <w:t xml:space="preserve">л </w:t>
      </w:r>
      <w:r w:rsidRPr="00320E40">
        <w:rPr>
          <w:sz w:val="24"/>
          <w:szCs w:val="24"/>
        </w:rPr>
        <w:t>работу, связанную с совершенствованием муниципальной правовой базы, ежемесячно проводи</w:t>
      </w:r>
      <w:r>
        <w:rPr>
          <w:sz w:val="24"/>
          <w:szCs w:val="24"/>
        </w:rPr>
        <w:t>л</w:t>
      </w:r>
      <w:r w:rsidRPr="00320E40">
        <w:rPr>
          <w:sz w:val="24"/>
          <w:szCs w:val="24"/>
        </w:rPr>
        <w:t xml:space="preserve"> мониторинг законодательства, </w:t>
      </w:r>
      <w:r>
        <w:rPr>
          <w:sz w:val="24"/>
          <w:szCs w:val="24"/>
        </w:rPr>
        <w:t xml:space="preserve">материалы рассылались </w:t>
      </w:r>
      <w:r w:rsidRPr="00320E40">
        <w:rPr>
          <w:sz w:val="24"/>
          <w:szCs w:val="24"/>
        </w:rPr>
        <w:t xml:space="preserve">депутатам. </w:t>
      </w:r>
    </w:p>
    <w:p w:rsidR="003230BC" w:rsidRPr="00320E40" w:rsidRDefault="003230BC" w:rsidP="003230BC">
      <w:pPr>
        <w:ind w:hanging="284"/>
        <w:jc w:val="both"/>
        <w:rPr>
          <w:sz w:val="24"/>
          <w:szCs w:val="24"/>
        </w:rPr>
      </w:pPr>
      <w:r w:rsidRPr="00320E40">
        <w:rPr>
          <w:sz w:val="24"/>
          <w:szCs w:val="24"/>
        </w:rPr>
        <w:t xml:space="preserve">Юристы </w:t>
      </w:r>
      <w:r>
        <w:rPr>
          <w:sz w:val="24"/>
          <w:szCs w:val="24"/>
        </w:rPr>
        <w:t xml:space="preserve">присутствовали на всех заседаниях комитетов, где </w:t>
      </w:r>
      <w:r w:rsidRPr="00320E40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 xml:space="preserve">или </w:t>
      </w:r>
      <w:r w:rsidRPr="00320E40">
        <w:rPr>
          <w:sz w:val="24"/>
          <w:szCs w:val="24"/>
        </w:rPr>
        <w:t>работу по разъяснению основных положений проектов документов  с правовой точки зрения</w:t>
      </w:r>
      <w:r>
        <w:rPr>
          <w:sz w:val="24"/>
          <w:szCs w:val="24"/>
        </w:rPr>
        <w:t xml:space="preserve">, </w:t>
      </w:r>
      <w:r w:rsidRPr="00320E40">
        <w:rPr>
          <w:sz w:val="24"/>
          <w:szCs w:val="24"/>
        </w:rPr>
        <w:t>объясня</w:t>
      </w:r>
      <w:r>
        <w:rPr>
          <w:sz w:val="24"/>
          <w:szCs w:val="24"/>
        </w:rPr>
        <w:t xml:space="preserve">ли </w:t>
      </w:r>
      <w:r w:rsidRPr="00320E40">
        <w:rPr>
          <w:sz w:val="24"/>
          <w:szCs w:val="24"/>
        </w:rPr>
        <w:t xml:space="preserve">юридические особенности рассматриваемого проекта, его связи с действующим законодательством. </w:t>
      </w:r>
    </w:p>
    <w:p w:rsidR="003230BC" w:rsidRPr="002A1AFB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2016 года было обеспечено </w:t>
      </w:r>
      <w:r w:rsidRPr="005A0996">
        <w:rPr>
          <w:sz w:val="24"/>
          <w:szCs w:val="24"/>
        </w:rPr>
        <w:t xml:space="preserve"> регулярное информационное сопровождение д</w:t>
      </w:r>
      <w:r>
        <w:rPr>
          <w:sz w:val="24"/>
          <w:szCs w:val="24"/>
        </w:rPr>
        <w:t xml:space="preserve">еятельности городского Собрания, комитетов и комиссий. </w:t>
      </w:r>
      <w:r w:rsidRPr="002A1AFB">
        <w:rPr>
          <w:sz w:val="24"/>
          <w:szCs w:val="24"/>
        </w:rPr>
        <w:t xml:space="preserve">На сайте городского Собрания  присутствует перечень информации, </w:t>
      </w:r>
      <w:proofErr w:type="spellStart"/>
      <w:r w:rsidRPr="002A1AFB">
        <w:rPr>
          <w:sz w:val="24"/>
          <w:szCs w:val="24"/>
        </w:rPr>
        <w:t>определенный</w:t>
      </w:r>
      <w:proofErr w:type="spellEnd"/>
      <w:r w:rsidRPr="002A1AFB">
        <w:rPr>
          <w:sz w:val="24"/>
          <w:szCs w:val="24"/>
        </w:rPr>
        <w:t xml:space="preserve"> Порядком предоставления информации о деятельности городского Собрания, а также дополнительная к перечню информация: протоколы заседаний комитетов, протоколы заседаний городского Собрания, информация о публичных слушаниях, СМИ о городском Собрании, бюджетные показатели</w:t>
      </w:r>
      <w:r>
        <w:rPr>
          <w:sz w:val="24"/>
          <w:szCs w:val="24"/>
        </w:rPr>
        <w:t xml:space="preserve"> (об исполнении бюджета города) </w:t>
      </w:r>
      <w:r w:rsidRPr="002A1AFB">
        <w:rPr>
          <w:sz w:val="24"/>
          <w:szCs w:val="24"/>
        </w:rPr>
        <w:t>и  др.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 w:rsidRPr="005A0996">
        <w:rPr>
          <w:sz w:val="24"/>
          <w:szCs w:val="24"/>
        </w:rPr>
        <w:t>Продолжалась работа по в</w:t>
      </w:r>
      <w:r>
        <w:rPr>
          <w:sz w:val="24"/>
          <w:szCs w:val="24"/>
        </w:rPr>
        <w:t>ведению решений, принятых в 2016</w:t>
      </w:r>
      <w:r w:rsidRPr="005A0996">
        <w:rPr>
          <w:sz w:val="24"/>
          <w:szCs w:val="24"/>
        </w:rPr>
        <w:t xml:space="preserve"> году</w:t>
      </w:r>
      <w:r>
        <w:rPr>
          <w:sz w:val="24"/>
          <w:szCs w:val="24"/>
        </w:rPr>
        <w:t>,</w:t>
      </w:r>
      <w:r w:rsidRPr="005A0996">
        <w:rPr>
          <w:sz w:val="24"/>
          <w:szCs w:val="24"/>
        </w:rPr>
        <w:t xml:space="preserve"> в базу решений</w:t>
      </w:r>
      <w:r>
        <w:rPr>
          <w:sz w:val="24"/>
          <w:szCs w:val="24"/>
        </w:rPr>
        <w:t xml:space="preserve"> городского Собрания.</w:t>
      </w:r>
      <w:r w:rsidRPr="005A0996">
        <w:rPr>
          <w:sz w:val="24"/>
          <w:szCs w:val="24"/>
        </w:rPr>
        <w:t xml:space="preserve"> </w:t>
      </w:r>
    </w:p>
    <w:p w:rsidR="003230BC" w:rsidRDefault="003230BC" w:rsidP="003230BC">
      <w:pPr>
        <w:pStyle w:val="1"/>
        <w:ind w:hanging="284"/>
      </w:pPr>
      <w:r w:rsidRPr="0009015E">
        <w:t>Организация   работы с пи</w:t>
      </w:r>
      <w:r>
        <w:t xml:space="preserve">сьмами  избирателей </w:t>
      </w:r>
    </w:p>
    <w:p w:rsidR="003230BC" w:rsidRPr="005A0996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Большое внимание уделялось организации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рассмотрением и своевременным направлением ответов на обращения граждан, поступившие в городское Собрание</w:t>
      </w:r>
    </w:p>
    <w:p w:rsidR="003230BC" w:rsidRPr="005A0996" w:rsidRDefault="003230BC" w:rsidP="003230BC">
      <w:pPr>
        <w:ind w:hanging="284"/>
        <w:jc w:val="both"/>
        <w:rPr>
          <w:sz w:val="24"/>
          <w:szCs w:val="24"/>
        </w:rPr>
      </w:pPr>
      <w:r w:rsidRPr="005A0996">
        <w:rPr>
          <w:sz w:val="24"/>
          <w:szCs w:val="24"/>
        </w:rPr>
        <w:t>Ежеквартально</w:t>
      </w:r>
      <w:r>
        <w:rPr>
          <w:sz w:val="24"/>
          <w:szCs w:val="24"/>
        </w:rPr>
        <w:t>,</w:t>
      </w:r>
      <w:r w:rsidRPr="005A0996">
        <w:rPr>
          <w:sz w:val="24"/>
          <w:szCs w:val="24"/>
        </w:rPr>
        <w:t xml:space="preserve"> и за </w:t>
      </w:r>
      <w:r>
        <w:rPr>
          <w:sz w:val="24"/>
          <w:szCs w:val="24"/>
        </w:rPr>
        <w:t xml:space="preserve">2016 </w:t>
      </w:r>
      <w:r w:rsidRPr="005A0996">
        <w:rPr>
          <w:sz w:val="24"/>
          <w:szCs w:val="24"/>
        </w:rPr>
        <w:t>год</w:t>
      </w:r>
      <w:r>
        <w:rPr>
          <w:sz w:val="24"/>
          <w:szCs w:val="24"/>
        </w:rPr>
        <w:t>,</w:t>
      </w:r>
      <w:r w:rsidRPr="005A09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проводился </w:t>
      </w:r>
      <w:r w:rsidRPr="005A0996">
        <w:rPr>
          <w:sz w:val="24"/>
          <w:szCs w:val="24"/>
        </w:rPr>
        <w:t xml:space="preserve"> анализ работы с письмами, </w:t>
      </w:r>
      <w:r>
        <w:rPr>
          <w:sz w:val="24"/>
          <w:szCs w:val="24"/>
        </w:rPr>
        <w:t>и</w:t>
      </w:r>
      <w:r w:rsidRPr="005A0996">
        <w:rPr>
          <w:sz w:val="24"/>
          <w:szCs w:val="24"/>
        </w:rPr>
        <w:t>нформация размещ</w:t>
      </w:r>
      <w:r>
        <w:rPr>
          <w:sz w:val="24"/>
          <w:szCs w:val="24"/>
        </w:rPr>
        <w:t xml:space="preserve">алась  </w:t>
      </w:r>
      <w:r w:rsidRPr="005A0996">
        <w:rPr>
          <w:sz w:val="24"/>
          <w:szCs w:val="24"/>
        </w:rPr>
        <w:t xml:space="preserve">на сайте городского Собрания. </w:t>
      </w:r>
    </w:p>
    <w:p w:rsidR="003230BC" w:rsidRPr="005A0996" w:rsidRDefault="003230BC" w:rsidP="003230BC">
      <w:pPr>
        <w:ind w:hanging="284"/>
        <w:jc w:val="both"/>
        <w:rPr>
          <w:sz w:val="24"/>
          <w:szCs w:val="24"/>
        </w:rPr>
      </w:pPr>
      <w:r w:rsidRPr="005A0996">
        <w:rPr>
          <w:sz w:val="24"/>
          <w:szCs w:val="24"/>
        </w:rPr>
        <w:t>В рамках контроля к 15 числу каждого месяца готови</w:t>
      </w:r>
      <w:r>
        <w:rPr>
          <w:sz w:val="24"/>
          <w:szCs w:val="24"/>
        </w:rPr>
        <w:t>лась</w:t>
      </w:r>
      <w:r w:rsidRPr="005A0996">
        <w:rPr>
          <w:sz w:val="24"/>
          <w:szCs w:val="24"/>
        </w:rPr>
        <w:t xml:space="preserve"> таблица с предупреждающей информацией о письмах, на которые необходимо дать от</w:t>
      </w:r>
      <w:r>
        <w:rPr>
          <w:sz w:val="24"/>
          <w:szCs w:val="24"/>
        </w:rPr>
        <w:t>вет.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 w:rsidRPr="005A0996">
        <w:rPr>
          <w:sz w:val="24"/>
          <w:szCs w:val="24"/>
        </w:rPr>
        <w:t>Все обращения граждан, поступающие в городское Собрание, регистрир</w:t>
      </w:r>
      <w:r>
        <w:rPr>
          <w:sz w:val="24"/>
          <w:szCs w:val="24"/>
        </w:rPr>
        <w:t>овались.</w:t>
      </w:r>
      <w:r w:rsidRPr="005A0996">
        <w:rPr>
          <w:sz w:val="24"/>
          <w:szCs w:val="24"/>
        </w:rPr>
        <w:t xml:space="preserve"> При необходимости направлялись запросы в органы государственной власти, организации и учреждения на получение дополнительной информац</w:t>
      </w:r>
      <w:r>
        <w:rPr>
          <w:sz w:val="24"/>
          <w:szCs w:val="24"/>
        </w:rPr>
        <w:t xml:space="preserve">ии. На все  обращения граждан </w:t>
      </w:r>
      <w:r w:rsidRPr="005A0996">
        <w:rPr>
          <w:sz w:val="24"/>
          <w:szCs w:val="24"/>
        </w:rPr>
        <w:t xml:space="preserve"> были даны ответы и разъяснения на пос</w:t>
      </w:r>
      <w:r>
        <w:rPr>
          <w:sz w:val="24"/>
          <w:szCs w:val="24"/>
        </w:rPr>
        <w:t>тавленные в письмах вопросы.  На обращения</w:t>
      </w:r>
      <w:r w:rsidRPr="005A0996">
        <w:rPr>
          <w:sz w:val="24"/>
          <w:szCs w:val="24"/>
        </w:rPr>
        <w:t>, срок рассмотрения которых продлевался, направлялись промежуточные ответы</w:t>
      </w:r>
      <w:r>
        <w:rPr>
          <w:sz w:val="24"/>
          <w:szCs w:val="24"/>
        </w:rPr>
        <w:t xml:space="preserve"> (информация о письмах, направленных в городское Собрание в 2016 году прилагается).</w:t>
      </w:r>
    </w:p>
    <w:p w:rsidR="003230BC" w:rsidRPr="005A0996" w:rsidRDefault="003230BC" w:rsidP="003230BC">
      <w:pPr>
        <w:pStyle w:val="1"/>
        <w:ind w:hanging="284"/>
        <w:rPr>
          <w:sz w:val="24"/>
          <w:szCs w:val="24"/>
        </w:rPr>
      </w:pPr>
      <w:r>
        <w:t>П</w:t>
      </w:r>
      <w:r w:rsidRPr="003B32E0">
        <w:t>риём граждан</w:t>
      </w:r>
    </w:p>
    <w:p w:rsidR="003230BC" w:rsidRPr="00AF0609" w:rsidRDefault="003230BC" w:rsidP="003230BC">
      <w:pPr>
        <w:ind w:hanging="284"/>
        <w:jc w:val="both"/>
        <w:rPr>
          <w:b/>
          <w:sz w:val="24"/>
          <w:szCs w:val="24"/>
          <w:u w:val="single"/>
        </w:rPr>
      </w:pPr>
      <w:r w:rsidRPr="00AF0609">
        <w:rPr>
          <w:sz w:val="24"/>
          <w:szCs w:val="24"/>
        </w:rPr>
        <w:t xml:space="preserve">Как и все </w:t>
      </w:r>
      <w:proofErr w:type="gramStart"/>
      <w:r w:rsidRPr="00AF0609">
        <w:rPr>
          <w:sz w:val="24"/>
          <w:szCs w:val="24"/>
        </w:rPr>
        <w:t>депутаты</w:t>
      </w:r>
      <w:proofErr w:type="gramEnd"/>
      <w:r w:rsidRPr="00AF0609">
        <w:rPr>
          <w:sz w:val="24"/>
          <w:szCs w:val="24"/>
        </w:rPr>
        <w:t xml:space="preserve"> я исполняю другие депутатские обязанности, в том числе веду </w:t>
      </w:r>
      <w:proofErr w:type="spellStart"/>
      <w:r w:rsidRPr="00AF0609">
        <w:rPr>
          <w:sz w:val="24"/>
          <w:szCs w:val="24"/>
        </w:rPr>
        <w:t>прием</w:t>
      </w:r>
      <w:proofErr w:type="spellEnd"/>
      <w:r w:rsidRPr="00AF0609">
        <w:rPr>
          <w:sz w:val="24"/>
          <w:szCs w:val="24"/>
        </w:rPr>
        <w:t xml:space="preserve"> граждан. 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 w:rsidRPr="00A41262">
        <w:rPr>
          <w:sz w:val="24"/>
          <w:szCs w:val="24"/>
        </w:rPr>
        <w:t xml:space="preserve">Каждую неделю (среда) провожу </w:t>
      </w:r>
      <w:proofErr w:type="spellStart"/>
      <w:r w:rsidRPr="00A41262">
        <w:rPr>
          <w:sz w:val="24"/>
          <w:szCs w:val="24"/>
        </w:rPr>
        <w:t>прием</w:t>
      </w:r>
      <w:proofErr w:type="spellEnd"/>
      <w:r w:rsidRPr="00A41262">
        <w:rPr>
          <w:sz w:val="24"/>
          <w:szCs w:val="24"/>
        </w:rPr>
        <w:t xml:space="preserve"> избирателей. В течение  201</w:t>
      </w:r>
      <w:r>
        <w:rPr>
          <w:sz w:val="24"/>
          <w:szCs w:val="24"/>
        </w:rPr>
        <w:t>6</w:t>
      </w:r>
      <w:r w:rsidRPr="00A41262">
        <w:rPr>
          <w:sz w:val="24"/>
          <w:szCs w:val="24"/>
        </w:rPr>
        <w:t xml:space="preserve"> года было п</w:t>
      </w:r>
      <w:r>
        <w:rPr>
          <w:sz w:val="24"/>
          <w:szCs w:val="24"/>
        </w:rPr>
        <w:t xml:space="preserve">ринято на личном </w:t>
      </w:r>
      <w:proofErr w:type="spellStart"/>
      <w:r>
        <w:rPr>
          <w:sz w:val="24"/>
          <w:szCs w:val="24"/>
        </w:rPr>
        <w:t>приеме</w:t>
      </w:r>
      <w:proofErr w:type="spellEnd"/>
      <w:r>
        <w:rPr>
          <w:sz w:val="24"/>
          <w:szCs w:val="24"/>
        </w:rPr>
        <w:t xml:space="preserve"> более </w:t>
      </w:r>
      <w:r w:rsidRPr="00A41262">
        <w:rPr>
          <w:sz w:val="24"/>
          <w:szCs w:val="24"/>
        </w:rPr>
        <w:t>50 избирателей</w:t>
      </w:r>
      <w:r>
        <w:rPr>
          <w:sz w:val="24"/>
          <w:szCs w:val="24"/>
        </w:rPr>
        <w:t xml:space="preserve">. Количество </w:t>
      </w:r>
      <w:proofErr w:type="gramStart"/>
      <w:r>
        <w:rPr>
          <w:sz w:val="24"/>
          <w:szCs w:val="24"/>
        </w:rPr>
        <w:t>обращающихся</w:t>
      </w:r>
      <w:proofErr w:type="gramEnd"/>
      <w:r>
        <w:rPr>
          <w:sz w:val="24"/>
          <w:szCs w:val="24"/>
        </w:rPr>
        <w:t xml:space="preserve"> уменьшилось,</w:t>
      </w:r>
      <w:r w:rsidRPr="00995106">
        <w:rPr>
          <w:sz w:val="24"/>
          <w:szCs w:val="24"/>
        </w:rPr>
        <w:t xml:space="preserve"> </w:t>
      </w:r>
      <w:r>
        <w:rPr>
          <w:sz w:val="24"/>
          <w:szCs w:val="24"/>
        </w:rPr>
        <w:t>в сравнении с 2015</w:t>
      </w:r>
      <w:r w:rsidRPr="00A41262">
        <w:rPr>
          <w:sz w:val="24"/>
          <w:szCs w:val="24"/>
        </w:rPr>
        <w:t xml:space="preserve"> годом</w:t>
      </w:r>
      <w:r>
        <w:rPr>
          <w:sz w:val="24"/>
          <w:szCs w:val="24"/>
        </w:rPr>
        <w:t>.</w:t>
      </w:r>
      <w:r w:rsidRPr="00A412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Вопросы, с которыми приходили на </w:t>
      </w:r>
      <w:proofErr w:type="spellStart"/>
      <w:r>
        <w:rPr>
          <w:sz w:val="24"/>
          <w:szCs w:val="24"/>
        </w:rPr>
        <w:t>прием</w:t>
      </w:r>
      <w:proofErr w:type="spellEnd"/>
      <w:r>
        <w:rPr>
          <w:sz w:val="24"/>
          <w:szCs w:val="24"/>
        </w:rPr>
        <w:t xml:space="preserve"> избиратели: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- о благоустройстве,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- о доплатах к заработной плате сотрудников КБ № 8,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- о безопасности дорожного движения,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- о работе управляющих компаний,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- о выплате пенсии по инвалидности,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- о трудоустройстве,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 определении </w:t>
      </w:r>
      <w:proofErr w:type="spellStart"/>
      <w:r>
        <w:rPr>
          <w:sz w:val="24"/>
          <w:szCs w:val="24"/>
        </w:rPr>
        <w:t>ребенка</w:t>
      </w:r>
      <w:proofErr w:type="spellEnd"/>
      <w:r>
        <w:rPr>
          <w:sz w:val="24"/>
          <w:szCs w:val="24"/>
        </w:rPr>
        <w:t xml:space="preserve"> в детский сад.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 обеспечении </w:t>
      </w:r>
      <w:proofErr w:type="spellStart"/>
      <w:r>
        <w:rPr>
          <w:sz w:val="24"/>
          <w:szCs w:val="24"/>
        </w:rPr>
        <w:t>жильем</w:t>
      </w:r>
      <w:proofErr w:type="spellEnd"/>
      <w:r>
        <w:rPr>
          <w:sz w:val="24"/>
          <w:szCs w:val="24"/>
        </w:rPr>
        <w:t>,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</w:t>
      </w:r>
      <w:proofErr w:type="spellStart"/>
      <w:r>
        <w:rPr>
          <w:sz w:val="24"/>
          <w:szCs w:val="24"/>
        </w:rPr>
        <w:t>выплте</w:t>
      </w:r>
      <w:proofErr w:type="spellEnd"/>
      <w:r>
        <w:rPr>
          <w:sz w:val="24"/>
          <w:szCs w:val="24"/>
        </w:rPr>
        <w:t xml:space="preserve"> компенсации за наем жилья.</w:t>
      </w:r>
    </w:p>
    <w:p w:rsidR="003230BC" w:rsidRPr="004321A6" w:rsidRDefault="003230BC" w:rsidP="003230BC">
      <w:pPr>
        <w:ind w:hanging="284"/>
        <w:jc w:val="both"/>
        <w:rPr>
          <w:sz w:val="24"/>
          <w:szCs w:val="24"/>
        </w:rPr>
      </w:pPr>
      <w:r w:rsidRPr="00A41262">
        <w:rPr>
          <w:sz w:val="24"/>
          <w:szCs w:val="24"/>
        </w:rPr>
        <w:t>Многим обратившимся жителям города оказана практическая помощь в решении вопроса по направлению на консультацию или лечение либо по вопросу обеспечения лекарствами, также оказывалась помощь в получении гражданства.</w:t>
      </w:r>
    </w:p>
    <w:p w:rsidR="003230BC" w:rsidRDefault="003230BC" w:rsidP="003230BC">
      <w:pPr>
        <w:pStyle w:val="1"/>
        <w:ind w:hanging="284"/>
      </w:pPr>
      <w:r>
        <w:t>Работа в комиссиях Администрации города</w:t>
      </w:r>
    </w:p>
    <w:p w:rsidR="003230BC" w:rsidRPr="001C5745" w:rsidRDefault="003230BC" w:rsidP="003230BC">
      <w:pPr>
        <w:autoSpaceDE w:val="0"/>
        <w:autoSpaceDN w:val="0"/>
        <w:adjustRightInd w:val="0"/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Решениями городского Собрания я направлен в следующие комиссии Администрации города: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- е</w:t>
      </w:r>
      <w:r w:rsidRPr="001C5745">
        <w:rPr>
          <w:sz w:val="24"/>
          <w:szCs w:val="24"/>
        </w:rPr>
        <w:t>дин</w:t>
      </w:r>
      <w:r>
        <w:rPr>
          <w:sz w:val="24"/>
          <w:szCs w:val="24"/>
        </w:rPr>
        <w:t xml:space="preserve">ая </w:t>
      </w:r>
      <w:r w:rsidRPr="001C5745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я</w:t>
      </w:r>
      <w:r w:rsidRPr="001C5745">
        <w:rPr>
          <w:sz w:val="24"/>
          <w:szCs w:val="24"/>
        </w:rPr>
        <w:t xml:space="preserve"> по муниципальному заказу</w:t>
      </w:r>
      <w:r>
        <w:rPr>
          <w:sz w:val="24"/>
          <w:szCs w:val="24"/>
        </w:rPr>
        <w:t>,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 w:rsidRPr="00F21FFB">
        <w:rPr>
          <w:sz w:val="24"/>
          <w:szCs w:val="24"/>
        </w:rPr>
        <w:t>- комиссия  по градостроительным и земельным вопросам,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5745">
        <w:rPr>
          <w:sz w:val="24"/>
          <w:szCs w:val="24"/>
        </w:rPr>
        <w:t>комисси</w:t>
      </w:r>
      <w:r>
        <w:rPr>
          <w:sz w:val="24"/>
          <w:szCs w:val="24"/>
        </w:rPr>
        <w:t>я</w:t>
      </w:r>
      <w:r w:rsidRPr="001C5745">
        <w:rPr>
          <w:sz w:val="24"/>
          <w:szCs w:val="24"/>
        </w:rPr>
        <w:t xml:space="preserve"> по рассмотрению предложений о занесении  на городскую Доску 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1C5745">
        <w:rPr>
          <w:sz w:val="24"/>
          <w:szCs w:val="24"/>
        </w:rPr>
        <w:t>Почета</w:t>
      </w:r>
      <w:proofErr w:type="spellEnd"/>
      <w:r w:rsidRPr="001C5745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 xml:space="preserve">го образования  «Город Обнинск», 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A7698A">
        <w:rPr>
          <w:sz w:val="24"/>
          <w:szCs w:val="24"/>
        </w:rPr>
        <w:t xml:space="preserve">омиссия по обеспечению реализации подпрограммы «Жилье в кредит» </w:t>
      </w:r>
    </w:p>
    <w:p w:rsidR="003230BC" w:rsidRPr="00A7698A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7698A">
        <w:rPr>
          <w:sz w:val="24"/>
          <w:szCs w:val="24"/>
        </w:rPr>
        <w:t>муниципальной программы «Социальная поддержка населения города Обнинска</w:t>
      </w:r>
      <w:r>
        <w:rPr>
          <w:sz w:val="24"/>
          <w:szCs w:val="24"/>
        </w:rPr>
        <w:t>»,</w:t>
      </w:r>
      <w:r w:rsidRPr="00A7698A">
        <w:rPr>
          <w:sz w:val="24"/>
          <w:szCs w:val="24"/>
        </w:rPr>
        <w:t xml:space="preserve"> 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Pr="00A7698A">
        <w:rPr>
          <w:sz w:val="24"/>
          <w:szCs w:val="24"/>
        </w:rPr>
        <w:t>ородская антинаркотическая комиссия</w:t>
      </w:r>
      <w:r>
        <w:rPr>
          <w:sz w:val="24"/>
          <w:szCs w:val="24"/>
        </w:rPr>
        <w:t>,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F7080D">
        <w:rPr>
          <w:sz w:val="24"/>
          <w:szCs w:val="24"/>
        </w:rPr>
        <w:t xml:space="preserve">омиссия по соблюдению требований к служебному поведению руководителей 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 w:rsidRPr="00F7080D">
        <w:rPr>
          <w:sz w:val="24"/>
          <w:szCs w:val="24"/>
        </w:rPr>
        <w:t xml:space="preserve">муниципальных учреждений города Обнинска и урегулированию конфликта </w:t>
      </w:r>
    </w:p>
    <w:p w:rsidR="003230BC" w:rsidRPr="00F7080D" w:rsidRDefault="003230BC" w:rsidP="003230BC">
      <w:pPr>
        <w:ind w:hanging="284"/>
        <w:jc w:val="both"/>
        <w:rPr>
          <w:sz w:val="24"/>
          <w:szCs w:val="24"/>
        </w:rPr>
      </w:pPr>
      <w:r w:rsidRPr="00F7080D">
        <w:rPr>
          <w:sz w:val="24"/>
          <w:szCs w:val="24"/>
        </w:rPr>
        <w:t xml:space="preserve">интересов 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</w:p>
    <w:p w:rsidR="003230BC" w:rsidRPr="00A7698A" w:rsidRDefault="003230BC" w:rsidP="003230BC">
      <w:pPr>
        <w:ind w:hanging="284"/>
        <w:jc w:val="both"/>
        <w:rPr>
          <w:sz w:val="26"/>
          <w:szCs w:val="26"/>
        </w:rPr>
      </w:pPr>
    </w:p>
    <w:p w:rsidR="003230BC" w:rsidRPr="00A7698A" w:rsidRDefault="003230BC" w:rsidP="003230BC">
      <w:pPr>
        <w:ind w:hanging="284"/>
        <w:jc w:val="both"/>
        <w:rPr>
          <w:sz w:val="24"/>
          <w:szCs w:val="24"/>
        </w:rPr>
      </w:pPr>
      <w:r w:rsidRPr="00A7698A">
        <w:rPr>
          <w:sz w:val="24"/>
          <w:szCs w:val="24"/>
        </w:rPr>
        <w:t xml:space="preserve">В качестве представителя городского Собрания участвую в еженедельных  совещаниях Администрации города. </w:t>
      </w:r>
    </w:p>
    <w:p w:rsidR="003230BC" w:rsidRPr="001C5745" w:rsidRDefault="003230BC" w:rsidP="003230BC">
      <w:pPr>
        <w:ind w:hanging="284"/>
        <w:jc w:val="both"/>
        <w:rPr>
          <w:sz w:val="24"/>
          <w:szCs w:val="24"/>
        </w:rPr>
      </w:pPr>
    </w:p>
    <w:p w:rsidR="003230BC" w:rsidRPr="001C5745" w:rsidRDefault="003230BC" w:rsidP="003230BC">
      <w:pPr>
        <w:ind w:hanging="284"/>
        <w:jc w:val="both"/>
        <w:rPr>
          <w:sz w:val="24"/>
          <w:szCs w:val="24"/>
        </w:rPr>
      </w:pPr>
      <w:r w:rsidRPr="001C5745">
        <w:rPr>
          <w:sz w:val="24"/>
          <w:szCs w:val="24"/>
        </w:rPr>
        <w:t xml:space="preserve">Заседания </w:t>
      </w:r>
      <w:r>
        <w:rPr>
          <w:sz w:val="24"/>
          <w:szCs w:val="24"/>
        </w:rPr>
        <w:t>е</w:t>
      </w:r>
      <w:r w:rsidRPr="001C5745">
        <w:rPr>
          <w:sz w:val="24"/>
          <w:szCs w:val="24"/>
        </w:rPr>
        <w:t>дин</w:t>
      </w:r>
      <w:r>
        <w:rPr>
          <w:sz w:val="24"/>
          <w:szCs w:val="24"/>
        </w:rPr>
        <w:t xml:space="preserve">ой </w:t>
      </w:r>
      <w:r w:rsidRPr="001C5745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1C5745">
        <w:rPr>
          <w:sz w:val="24"/>
          <w:szCs w:val="24"/>
        </w:rPr>
        <w:t xml:space="preserve"> по муниципальному заказу проводились  дважды в неделю, что отражалось в ежемесячных планах городского Собрания. Комиссия    </w:t>
      </w:r>
      <w:r w:rsidRPr="00A7698A">
        <w:rPr>
          <w:sz w:val="24"/>
          <w:szCs w:val="24"/>
        </w:rPr>
        <w:t xml:space="preserve">определяла участников и победителей конкурсов, аукционов на право заключения муниципальных контрактов на поставки товаров, выполнение работ, оказание услуг, определяла  победителей при размещении муниципальных заказов </w:t>
      </w:r>
      <w:proofErr w:type="spellStart"/>
      <w:r w:rsidRPr="00A7698A">
        <w:rPr>
          <w:sz w:val="24"/>
          <w:szCs w:val="24"/>
        </w:rPr>
        <w:t>путем</w:t>
      </w:r>
      <w:proofErr w:type="spellEnd"/>
      <w:r w:rsidRPr="00A7698A">
        <w:rPr>
          <w:sz w:val="24"/>
          <w:szCs w:val="24"/>
        </w:rPr>
        <w:t xml:space="preserve"> запроса котировок на поставки товаров, выполнение работ, оказание услуг.</w:t>
      </w:r>
      <w:r w:rsidRPr="001C57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Проведено 247 конкурентных процедур по определению поставщика (электронные аукционы, конкурсы, предварительный отбор). По итогам </w:t>
      </w:r>
      <w:proofErr w:type="spellStart"/>
      <w:r>
        <w:rPr>
          <w:sz w:val="24"/>
          <w:szCs w:val="24"/>
        </w:rPr>
        <w:t>проведенных</w:t>
      </w:r>
      <w:proofErr w:type="spellEnd"/>
      <w:r>
        <w:rPr>
          <w:sz w:val="24"/>
          <w:szCs w:val="24"/>
        </w:rPr>
        <w:t xml:space="preserve"> процедур получена экономия в </w:t>
      </w:r>
      <w:proofErr w:type="spellStart"/>
      <w:r>
        <w:rPr>
          <w:sz w:val="24"/>
          <w:szCs w:val="24"/>
        </w:rPr>
        <w:t>объеме</w:t>
      </w:r>
      <w:proofErr w:type="spellEnd"/>
      <w:r>
        <w:rPr>
          <w:sz w:val="24"/>
          <w:szCs w:val="24"/>
        </w:rPr>
        <w:t xml:space="preserve"> 47 132 тыс. рублей. </w:t>
      </w: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 w:rsidRPr="001C5745">
        <w:rPr>
          <w:sz w:val="24"/>
          <w:szCs w:val="24"/>
        </w:rPr>
        <w:t xml:space="preserve">Кроме этого, </w:t>
      </w:r>
      <w:r>
        <w:rPr>
          <w:sz w:val="24"/>
          <w:szCs w:val="24"/>
        </w:rPr>
        <w:t xml:space="preserve">мне, </w:t>
      </w:r>
      <w:r w:rsidRPr="001C5745">
        <w:rPr>
          <w:sz w:val="24"/>
          <w:szCs w:val="24"/>
        </w:rPr>
        <w:t xml:space="preserve"> как председателю комиссии,</w:t>
      </w:r>
      <w:r>
        <w:rPr>
          <w:sz w:val="24"/>
          <w:szCs w:val="24"/>
        </w:rPr>
        <w:t xml:space="preserve"> </w:t>
      </w:r>
      <w:r w:rsidRPr="001C5745">
        <w:rPr>
          <w:sz w:val="24"/>
          <w:szCs w:val="24"/>
        </w:rPr>
        <w:t>приходилось давать разъяснени</w:t>
      </w:r>
      <w:r>
        <w:rPr>
          <w:sz w:val="24"/>
          <w:szCs w:val="24"/>
        </w:rPr>
        <w:t>я</w:t>
      </w:r>
      <w:r w:rsidRPr="001C5745">
        <w:rPr>
          <w:sz w:val="24"/>
          <w:szCs w:val="24"/>
        </w:rPr>
        <w:t xml:space="preserve"> по вопросам, связанным с реализацией Федерального закона от 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230BC" w:rsidRPr="001C5745" w:rsidRDefault="003230BC" w:rsidP="003230BC">
      <w:pPr>
        <w:ind w:hanging="284"/>
        <w:jc w:val="both"/>
        <w:rPr>
          <w:sz w:val="24"/>
          <w:szCs w:val="24"/>
        </w:rPr>
      </w:pPr>
    </w:p>
    <w:p w:rsidR="003230BC" w:rsidRDefault="003230BC" w:rsidP="003230BC">
      <w:pPr>
        <w:ind w:hanging="284"/>
        <w:jc w:val="both"/>
        <w:rPr>
          <w:sz w:val="24"/>
          <w:szCs w:val="24"/>
        </w:rPr>
      </w:pPr>
      <w:r w:rsidRPr="00BE5A9D">
        <w:rPr>
          <w:sz w:val="24"/>
          <w:szCs w:val="24"/>
        </w:rPr>
        <w:t>В 2016 году проведено 12 заседаний комиссии по градостроительным и земельным вопросам. По результатам работы комиссии были направлены 14 ходатайств в адрес Главы городского самоуправления о назначении публичных слушаний по градостроительным вопросам, проведено в 2016 году 10 публичных слушаний и 4 назначен</w:t>
      </w:r>
      <w:r>
        <w:rPr>
          <w:sz w:val="24"/>
          <w:szCs w:val="24"/>
        </w:rPr>
        <w:t>ы</w:t>
      </w:r>
      <w:r w:rsidRPr="00BE5A9D">
        <w:rPr>
          <w:sz w:val="24"/>
          <w:szCs w:val="24"/>
        </w:rPr>
        <w:t xml:space="preserve"> на январь 2017 года.  На 5 из них  </w:t>
      </w:r>
      <w:proofErr w:type="gramStart"/>
      <w:r w:rsidRPr="00BE5A9D">
        <w:rPr>
          <w:sz w:val="24"/>
          <w:szCs w:val="24"/>
        </w:rPr>
        <w:t>назначен</w:t>
      </w:r>
      <w:proofErr w:type="gramEnd"/>
      <w:r w:rsidRPr="00BE5A9D">
        <w:rPr>
          <w:sz w:val="24"/>
          <w:szCs w:val="24"/>
        </w:rPr>
        <w:t xml:space="preserve"> председательствующим. Информация о проведении публичных слушаний направлялась депутатам по электронной почте, а также в СМИ. Все публичные слушания проведены в соответствии с действующим законодательством.</w:t>
      </w:r>
    </w:p>
    <w:p w:rsidR="003230BC" w:rsidRDefault="003230BC" w:rsidP="003230BC">
      <w:pPr>
        <w:pStyle w:val="a9"/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Кроме этого, подготовлены и проведены публичные слушания по вопросам: </w:t>
      </w:r>
    </w:p>
    <w:p w:rsidR="003230BC" w:rsidRDefault="003230BC" w:rsidP="003230BC">
      <w:pPr>
        <w:pStyle w:val="a9"/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5A9D">
        <w:rPr>
          <w:sz w:val="24"/>
          <w:szCs w:val="24"/>
        </w:rPr>
        <w:t>по проекту бюджета города Обнинска на 2017 год</w:t>
      </w:r>
      <w:r>
        <w:rPr>
          <w:sz w:val="24"/>
          <w:szCs w:val="24"/>
        </w:rPr>
        <w:t xml:space="preserve"> </w:t>
      </w:r>
      <w:r w:rsidRPr="00BE5A9D">
        <w:rPr>
          <w:sz w:val="24"/>
          <w:szCs w:val="24"/>
        </w:rPr>
        <w:t>и плановый период 2018 и 2019 годов</w:t>
      </w:r>
      <w:r>
        <w:rPr>
          <w:sz w:val="24"/>
          <w:szCs w:val="24"/>
        </w:rPr>
        <w:t>,</w:t>
      </w:r>
    </w:p>
    <w:p w:rsidR="003230BC" w:rsidRPr="00BE5A9D" w:rsidRDefault="003230BC" w:rsidP="003230BC">
      <w:pPr>
        <w:pStyle w:val="a9"/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5A9D">
        <w:rPr>
          <w:sz w:val="24"/>
          <w:szCs w:val="24"/>
        </w:rPr>
        <w:t xml:space="preserve">по проекту решения городского Собрания «Об утверждении </w:t>
      </w:r>
      <w:proofErr w:type="spellStart"/>
      <w:r w:rsidRPr="00BE5A9D">
        <w:rPr>
          <w:sz w:val="24"/>
          <w:szCs w:val="24"/>
        </w:rPr>
        <w:t>отчета</w:t>
      </w:r>
      <w:proofErr w:type="spellEnd"/>
      <w:r w:rsidRPr="00BE5A9D">
        <w:rPr>
          <w:sz w:val="24"/>
          <w:szCs w:val="24"/>
        </w:rPr>
        <w:t xml:space="preserve"> об исполнении </w:t>
      </w:r>
    </w:p>
    <w:p w:rsidR="003230BC" w:rsidRDefault="003230BC" w:rsidP="003230BC">
      <w:pPr>
        <w:pStyle w:val="a9"/>
        <w:spacing w:after="0"/>
        <w:ind w:left="284" w:hanging="284"/>
        <w:rPr>
          <w:sz w:val="24"/>
          <w:szCs w:val="24"/>
        </w:rPr>
      </w:pPr>
      <w:r w:rsidRPr="00BE5A9D">
        <w:rPr>
          <w:sz w:val="24"/>
          <w:szCs w:val="24"/>
        </w:rPr>
        <w:t>бюджета города Обнинска за 2015 год»</w:t>
      </w:r>
      <w:r>
        <w:rPr>
          <w:sz w:val="24"/>
          <w:szCs w:val="24"/>
        </w:rPr>
        <w:t>.</w:t>
      </w:r>
    </w:p>
    <w:p w:rsidR="003230BC" w:rsidRDefault="003230BC" w:rsidP="003230BC">
      <w:pPr>
        <w:pStyle w:val="a9"/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E5A9D">
        <w:rPr>
          <w:sz w:val="24"/>
          <w:szCs w:val="24"/>
        </w:rPr>
        <w:t xml:space="preserve">по проекту решения городского Собрания </w:t>
      </w:r>
      <w:r w:rsidRPr="004F25FC">
        <w:rPr>
          <w:sz w:val="24"/>
          <w:szCs w:val="24"/>
        </w:rPr>
        <w:t xml:space="preserve">«О внесении изменений и дополнений в Устав муниципального образования «Город Обнинск», </w:t>
      </w:r>
      <w:proofErr w:type="spellStart"/>
      <w:r w:rsidRPr="004F25FC">
        <w:rPr>
          <w:sz w:val="24"/>
          <w:szCs w:val="24"/>
        </w:rPr>
        <w:t>утвержденный</w:t>
      </w:r>
      <w:proofErr w:type="spellEnd"/>
      <w:r w:rsidRPr="004F25FC">
        <w:rPr>
          <w:sz w:val="24"/>
          <w:szCs w:val="24"/>
        </w:rPr>
        <w:t xml:space="preserve"> решением городского Собрания от 04.07.2006 № 01-24</w:t>
      </w:r>
      <w:r>
        <w:rPr>
          <w:sz w:val="24"/>
          <w:szCs w:val="24"/>
        </w:rPr>
        <w:t>».</w:t>
      </w:r>
    </w:p>
    <w:p w:rsidR="003230BC" w:rsidRPr="00BE5A9D" w:rsidRDefault="003230BC" w:rsidP="003230BC">
      <w:pPr>
        <w:pStyle w:val="a9"/>
        <w:spacing w:after="0"/>
        <w:ind w:left="284" w:hanging="284"/>
        <w:rPr>
          <w:sz w:val="24"/>
          <w:szCs w:val="24"/>
        </w:rPr>
      </w:pPr>
    </w:p>
    <w:p w:rsidR="003230BC" w:rsidRPr="00BE5A9D" w:rsidRDefault="003230BC" w:rsidP="003230BC">
      <w:pPr>
        <w:pStyle w:val="a9"/>
        <w:spacing w:after="0"/>
        <w:ind w:left="284" w:hanging="284"/>
        <w:rPr>
          <w:sz w:val="24"/>
          <w:szCs w:val="24"/>
        </w:rPr>
      </w:pPr>
    </w:p>
    <w:p w:rsidR="003230BC" w:rsidRPr="002205FD" w:rsidRDefault="003230BC" w:rsidP="003230BC">
      <w:pPr>
        <w:ind w:hanging="284"/>
        <w:jc w:val="both"/>
        <w:rPr>
          <w:sz w:val="24"/>
          <w:szCs w:val="24"/>
        </w:rPr>
      </w:pPr>
      <w:r w:rsidRPr="002205FD">
        <w:rPr>
          <w:sz w:val="24"/>
          <w:szCs w:val="24"/>
        </w:rPr>
        <w:t>Кроме этого, я являюсь председателем Комитета по здравоохранению и социальному развитию Совета (Ассоциации) муниципальных образований Калужской области. Как председатель</w:t>
      </w:r>
      <w:r>
        <w:rPr>
          <w:sz w:val="24"/>
          <w:szCs w:val="24"/>
        </w:rPr>
        <w:t>,</w:t>
      </w:r>
      <w:r w:rsidRPr="002205FD">
        <w:rPr>
          <w:sz w:val="24"/>
          <w:szCs w:val="24"/>
        </w:rPr>
        <w:t xml:space="preserve"> организую его работу,  </w:t>
      </w:r>
      <w:proofErr w:type="gramStart"/>
      <w:r w:rsidRPr="002205FD">
        <w:rPr>
          <w:sz w:val="24"/>
          <w:szCs w:val="24"/>
        </w:rPr>
        <w:t>планирую</w:t>
      </w:r>
      <w:proofErr w:type="gramEnd"/>
      <w:r w:rsidRPr="002205FD">
        <w:rPr>
          <w:sz w:val="24"/>
          <w:szCs w:val="24"/>
        </w:rPr>
        <w:t xml:space="preserve"> вопросы </w:t>
      </w:r>
      <w:r>
        <w:rPr>
          <w:sz w:val="24"/>
          <w:szCs w:val="24"/>
        </w:rPr>
        <w:t xml:space="preserve">повестки дня </w:t>
      </w:r>
      <w:r w:rsidRPr="002205FD">
        <w:rPr>
          <w:sz w:val="24"/>
          <w:szCs w:val="24"/>
        </w:rPr>
        <w:t>для рассмотрения на заседаниях комитета   (</w:t>
      </w:r>
      <w:proofErr w:type="spellStart"/>
      <w:r w:rsidRPr="002205FD">
        <w:rPr>
          <w:sz w:val="24"/>
          <w:szCs w:val="24"/>
        </w:rPr>
        <w:t>отчет</w:t>
      </w:r>
      <w:proofErr w:type="spellEnd"/>
      <w:r w:rsidRPr="002205FD">
        <w:rPr>
          <w:sz w:val="24"/>
          <w:szCs w:val="24"/>
        </w:rPr>
        <w:t xml:space="preserve"> о деятельности </w:t>
      </w:r>
      <w:r>
        <w:rPr>
          <w:sz w:val="24"/>
          <w:szCs w:val="24"/>
        </w:rPr>
        <w:t xml:space="preserve"> Комитета за 2016</w:t>
      </w:r>
      <w:r w:rsidRPr="002205FD">
        <w:rPr>
          <w:sz w:val="24"/>
          <w:szCs w:val="24"/>
        </w:rPr>
        <w:t xml:space="preserve"> год прилагается).</w:t>
      </w:r>
    </w:p>
    <w:p w:rsidR="003230BC" w:rsidRDefault="003230BC" w:rsidP="003230BC">
      <w:pPr>
        <w:pStyle w:val="a6"/>
        <w:ind w:left="420" w:hanging="284"/>
        <w:jc w:val="both"/>
        <w:rPr>
          <w:sz w:val="24"/>
          <w:szCs w:val="24"/>
        </w:rPr>
      </w:pPr>
    </w:p>
    <w:p w:rsidR="003230BC" w:rsidRPr="008F5DC0" w:rsidRDefault="003230BC" w:rsidP="003230BC">
      <w:pPr>
        <w:pStyle w:val="21"/>
        <w:spacing w:after="0" w:line="240" w:lineRule="auto"/>
        <w:ind w:hanging="284"/>
        <w:jc w:val="right"/>
        <w:rPr>
          <w:i/>
          <w:sz w:val="24"/>
          <w:szCs w:val="24"/>
        </w:rPr>
      </w:pPr>
      <w:r w:rsidRPr="008651BC">
        <w:rPr>
          <w:i/>
          <w:sz w:val="24"/>
          <w:szCs w:val="24"/>
        </w:rPr>
        <w:t xml:space="preserve"> </w:t>
      </w:r>
    </w:p>
    <w:p w:rsidR="003230BC" w:rsidRPr="008F5DC0" w:rsidRDefault="003230BC" w:rsidP="003230BC">
      <w:pPr>
        <w:pStyle w:val="21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3230BC" w:rsidRPr="008F5DC0" w:rsidRDefault="003230BC" w:rsidP="003230BC">
      <w:pPr>
        <w:pStyle w:val="21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3230BC" w:rsidRPr="008F5DC0" w:rsidRDefault="003230BC" w:rsidP="003230BC">
      <w:pPr>
        <w:pStyle w:val="21"/>
        <w:spacing w:after="0" w:line="240" w:lineRule="auto"/>
        <w:ind w:hanging="284"/>
        <w:jc w:val="right"/>
        <w:rPr>
          <w:i/>
          <w:sz w:val="24"/>
          <w:szCs w:val="24"/>
        </w:rPr>
      </w:pPr>
    </w:p>
    <w:p w:rsidR="003230BC" w:rsidRPr="006B3623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Default="003230BC" w:rsidP="003230BC">
      <w:pPr>
        <w:pStyle w:val="2"/>
        <w:ind w:hanging="284"/>
        <w:jc w:val="center"/>
      </w:pPr>
    </w:p>
    <w:p w:rsidR="003230BC" w:rsidRDefault="003230BC" w:rsidP="003230BC">
      <w:pPr>
        <w:pStyle w:val="2"/>
        <w:ind w:hanging="284"/>
        <w:jc w:val="center"/>
      </w:pPr>
    </w:p>
    <w:p w:rsidR="003230BC" w:rsidRDefault="003230BC" w:rsidP="003230BC">
      <w:pPr>
        <w:ind w:hanging="284"/>
      </w:pP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Pr="006B3623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  <w:r w:rsidRPr="006B3623">
        <w:rPr>
          <w:i/>
          <w:sz w:val="26"/>
          <w:szCs w:val="26"/>
        </w:rPr>
        <w:t>Приложение № 1</w:t>
      </w:r>
    </w:p>
    <w:p w:rsidR="003230BC" w:rsidRPr="006B3623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к р</w:t>
      </w:r>
      <w:r w:rsidRPr="006B3623">
        <w:rPr>
          <w:i/>
          <w:sz w:val="26"/>
          <w:szCs w:val="26"/>
        </w:rPr>
        <w:t>ешению Комитета по здравоохранению и</w:t>
      </w:r>
    </w:p>
    <w:p w:rsidR="003230BC" w:rsidRPr="006B3623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  <w:r w:rsidRPr="006B3623">
        <w:rPr>
          <w:i/>
          <w:sz w:val="26"/>
          <w:szCs w:val="26"/>
        </w:rPr>
        <w:t>социальному развитию</w:t>
      </w:r>
    </w:p>
    <w:p w:rsidR="003230BC" w:rsidRDefault="003230BC" w:rsidP="003230BC">
      <w:pPr>
        <w:pStyle w:val="21"/>
        <w:spacing w:after="0" w:line="240" w:lineRule="auto"/>
        <w:ind w:hanging="284"/>
        <w:jc w:val="right"/>
      </w:pPr>
      <w:r>
        <w:rPr>
          <w:i/>
        </w:rPr>
        <w:t xml:space="preserve">                                                                                                               </w:t>
      </w:r>
      <w:r w:rsidRPr="006B3623">
        <w:rPr>
          <w:i/>
          <w:sz w:val="26"/>
          <w:szCs w:val="26"/>
        </w:rPr>
        <w:t xml:space="preserve"> от </w:t>
      </w:r>
      <w:r w:rsidRPr="003503D1">
        <w:rPr>
          <w:i/>
          <w:sz w:val="26"/>
          <w:szCs w:val="26"/>
        </w:rPr>
        <w:t>28</w:t>
      </w:r>
      <w:r>
        <w:rPr>
          <w:i/>
          <w:sz w:val="26"/>
          <w:szCs w:val="26"/>
        </w:rPr>
        <w:t xml:space="preserve">.12.2015 </w:t>
      </w:r>
      <w:r w:rsidRPr="006B3623">
        <w:rPr>
          <w:i/>
          <w:sz w:val="26"/>
          <w:szCs w:val="26"/>
        </w:rPr>
        <w:t xml:space="preserve"> №</w:t>
      </w:r>
      <w:r>
        <w:rPr>
          <w:i/>
          <w:sz w:val="26"/>
          <w:szCs w:val="26"/>
        </w:rPr>
        <w:t xml:space="preserve"> 47</w:t>
      </w:r>
    </w:p>
    <w:p w:rsidR="003230BC" w:rsidRPr="006A3D7B" w:rsidRDefault="003230BC" w:rsidP="003230BC">
      <w:pPr>
        <w:pStyle w:val="2"/>
        <w:ind w:hanging="284"/>
        <w:jc w:val="center"/>
      </w:pPr>
      <w:proofErr w:type="spellStart"/>
      <w:r w:rsidRPr="006A3D7B">
        <w:t>Отчет</w:t>
      </w:r>
      <w:proofErr w:type="spellEnd"/>
      <w:r w:rsidRPr="006A3D7B">
        <w:t xml:space="preserve"> о деятельности комитета по  здравоохранению и социальному развитию Совета (Ассоциации) муниципальных образов</w:t>
      </w:r>
      <w:r>
        <w:t>аний Калужской области  за  2016 год</w:t>
      </w: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  <w:r w:rsidRPr="008651BC">
        <w:rPr>
          <w:i/>
          <w:sz w:val="24"/>
          <w:szCs w:val="24"/>
        </w:rPr>
        <w:t xml:space="preserve">                                                                                        </w:t>
      </w:r>
    </w:p>
    <w:p w:rsidR="003230BC" w:rsidRPr="0075771F" w:rsidRDefault="003230BC" w:rsidP="003230BC">
      <w:pPr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>В 2016 году состоялось 3</w:t>
      </w:r>
      <w:r w:rsidRPr="00A10D3C">
        <w:rPr>
          <w:sz w:val="26"/>
          <w:szCs w:val="26"/>
        </w:rPr>
        <w:t xml:space="preserve"> заседания комитета. На заседаниях комитета были рассмотрены  следующие вопросы:</w:t>
      </w:r>
    </w:p>
    <w:p w:rsidR="003230BC" w:rsidRDefault="003230BC" w:rsidP="003230BC">
      <w:pPr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1).  О реализации семейной политики в Калужской области. </w:t>
      </w:r>
    </w:p>
    <w:p w:rsidR="003230BC" w:rsidRDefault="003230BC" w:rsidP="003230BC">
      <w:pPr>
        <w:ind w:hanging="284"/>
        <w:jc w:val="both"/>
        <w:rPr>
          <w:sz w:val="26"/>
          <w:szCs w:val="26"/>
        </w:rPr>
      </w:pPr>
      <w:r>
        <w:rPr>
          <w:sz w:val="26"/>
          <w:szCs w:val="26"/>
        </w:rPr>
        <w:t>2).</w:t>
      </w:r>
      <w:r w:rsidRPr="00E371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 реализации прав детей-сирот на жилое помещение.</w:t>
      </w:r>
    </w:p>
    <w:p w:rsidR="003230BC" w:rsidRDefault="003230BC" w:rsidP="003230BC">
      <w:pPr>
        <w:ind w:hanging="284"/>
        <w:jc w:val="both"/>
        <w:rPr>
          <w:sz w:val="26"/>
          <w:szCs w:val="26"/>
        </w:rPr>
      </w:pPr>
      <w:r w:rsidRPr="00B7391B">
        <w:rPr>
          <w:sz w:val="26"/>
          <w:szCs w:val="26"/>
        </w:rPr>
        <w:t>3</w:t>
      </w:r>
      <w:r w:rsidRPr="00215496">
        <w:rPr>
          <w:sz w:val="26"/>
          <w:szCs w:val="26"/>
        </w:rPr>
        <w:t>)</w:t>
      </w:r>
      <w:r>
        <w:rPr>
          <w:sz w:val="26"/>
          <w:szCs w:val="26"/>
        </w:rPr>
        <w:t xml:space="preserve">. Об исполнении органами местного самоуправления Правил присвоения, изменения и аннулирования адресов, </w:t>
      </w:r>
      <w:proofErr w:type="spellStart"/>
      <w:r>
        <w:rPr>
          <w:sz w:val="26"/>
          <w:szCs w:val="26"/>
        </w:rPr>
        <w:t>утвержденных</w:t>
      </w:r>
      <w:proofErr w:type="spellEnd"/>
      <w:r>
        <w:rPr>
          <w:sz w:val="26"/>
          <w:szCs w:val="26"/>
        </w:rPr>
        <w:t xml:space="preserve"> Постановлением Правительства РФ от 19.11.2014 № 1221.</w:t>
      </w:r>
    </w:p>
    <w:p w:rsidR="003230BC" w:rsidRDefault="003230BC" w:rsidP="003230BC">
      <w:pPr>
        <w:ind w:hanging="284"/>
        <w:jc w:val="both"/>
        <w:rPr>
          <w:sz w:val="26"/>
          <w:szCs w:val="26"/>
        </w:rPr>
      </w:pPr>
      <w:r w:rsidRPr="00B7391B">
        <w:rPr>
          <w:sz w:val="26"/>
          <w:szCs w:val="26"/>
        </w:rPr>
        <w:t>4</w:t>
      </w:r>
      <w:r>
        <w:rPr>
          <w:sz w:val="26"/>
          <w:szCs w:val="26"/>
        </w:rPr>
        <w:t>).</w:t>
      </w:r>
      <w:r w:rsidRPr="005D08DF">
        <w:rPr>
          <w:sz w:val="26"/>
          <w:szCs w:val="26"/>
        </w:rPr>
        <w:t xml:space="preserve"> </w:t>
      </w:r>
      <w:r>
        <w:rPr>
          <w:sz w:val="26"/>
          <w:szCs w:val="26"/>
        </w:rPr>
        <w:t>Об обязательном социальном страховании от несчастных случаев на производстве и профессиональных заболеваний.</w:t>
      </w:r>
    </w:p>
    <w:p w:rsidR="003230BC" w:rsidRDefault="003230BC" w:rsidP="003230BC">
      <w:pPr>
        <w:ind w:hanging="284"/>
        <w:jc w:val="both"/>
        <w:rPr>
          <w:sz w:val="26"/>
          <w:szCs w:val="26"/>
        </w:rPr>
      </w:pPr>
      <w:r w:rsidRPr="00B7391B">
        <w:rPr>
          <w:sz w:val="26"/>
          <w:szCs w:val="26"/>
        </w:rPr>
        <w:t>5</w:t>
      </w:r>
      <w:r>
        <w:rPr>
          <w:sz w:val="26"/>
          <w:szCs w:val="26"/>
        </w:rPr>
        <w:t>). Об организации деятельности ГКУ Калужской области «Школьный автобус».</w:t>
      </w:r>
    </w:p>
    <w:p w:rsidR="003230BC" w:rsidRDefault="003230BC" w:rsidP="003230BC">
      <w:pPr>
        <w:ind w:hanging="284"/>
        <w:jc w:val="both"/>
        <w:rPr>
          <w:sz w:val="26"/>
          <w:szCs w:val="26"/>
        </w:rPr>
      </w:pPr>
      <w:r w:rsidRPr="00B7391B">
        <w:rPr>
          <w:sz w:val="26"/>
          <w:szCs w:val="26"/>
        </w:rPr>
        <w:t>6</w:t>
      </w:r>
      <w:r>
        <w:rPr>
          <w:sz w:val="26"/>
          <w:szCs w:val="26"/>
        </w:rPr>
        <w:t>).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О содержании детских площадок.</w:t>
      </w:r>
    </w:p>
    <w:p w:rsidR="003230BC" w:rsidRPr="006A400E" w:rsidRDefault="003230BC" w:rsidP="003230BC">
      <w:pPr>
        <w:ind w:hanging="284"/>
        <w:jc w:val="both"/>
        <w:rPr>
          <w:sz w:val="26"/>
          <w:szCs w:val="26"/>
        </w:rPr>
      </w:pPr>
    </w:p>
    <w:p w:rsidR="003230BC" w:rsidRDefault="003230BC" w:rsidP="003230BC">
      <w:pPr>
        <w:ind w:hanging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Представленная к рассмотрению вопросов информация была принята членами комитетов к сведению.</w:t>
      </w:r>
    </w:p>
    <w:p w:rsidR="003230BC" w:rsidRDefault="003230BC" w:rsidP="003230BC">
      <w:pPr>
        <w:ind w:hanging="284"/>
        <w:jc w:val="both"/>
        <w:rPr>
          <w:sz w:val="26"/>
          <w:szCs w:val="26"/>
        </w:rPr>
      </w:pPr>
    </w:p>
    <w:p w:rsidR="003230BC" w:rsidRPr="00A10D3C" w:rsidRDefault="003230BC" w:rsidP="003230BC">
      <w:pPr>
        <w:ind w:hanging="284"/>
        <w:jc w:val="both"/>
        <w:rPr>
          <w:sz w:val="26"/>
          <w:szCs w:val="26"/>
        </w:rPr>
      </w:pPr>
      <w:r w:rsidRPr="00A10D3C">
        <w:rPr>
          <w:sz w:val="26"/>
          <w:szCs w:val="26"/>
        </w:rPr>
        <w:t xml:space="preserve">В заседаниях комитетов принимали участие представители </w:t>
      </w:r>
      <w:r>
        <w:rPr>
          <w:sz w:val="26"/>
          <w:szCs w:val="26"/>
        </w:rPr>
        <w:t>региональных министерств и территориальных органов федеральных органов исполнительной власти.</w:t>
      </w:r>
      <w:r w:rsidRPr="00A10D3C">
        <w:rPr>
          <w:sz w:val="26"/>
          <w:szCs w:val="26"/>
        </w:rPr>
        <w:t xml:space="preserve"> </w:t>
      </w: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Pr="008F5DC0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Pr="008F5DC0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Pr="008F5DC0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Pr="008F5DC0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  <w:r w:rsidRPr="0022245C">
        <w:rPr>
          <w:i/>
          <w:sz w:val="26"/>
          <w:szCs w:val="26"/>
        </w:rPr>
        <w:t>Приложение</w:t>
      </w: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к </w:t>
      </w:r>
      <w:proofErr w:type="spellStart"/>
      <w:r>
        <w:rPr>
          <w:i/>
          <w:sz w:val="26"/>
          <w:szCs w:val="26"/>
        </w:rPr>
        <w:t>отчету</w:t>
      </w:r>
      <w:proofErr w:type="spellEnd"/>
      <w:r>
        <w:rPr>
          <w:i/>
          <w:sz w:val="26"/>
          <w:szCs w:val="26"/>
        </w:rPr>
        <w:t xml:space="preserve"> </w:t>
      </w:r>
      <w:r w:rsidRPr="0022245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заместителя </w:t>
      </w:r>
    </w:p>
    <w:p w:rsidR="003230BC" w:rsidRDefault="003230BC" w:rsidP="003230BC">
      <w:pPr>
        <w:pStyle w:val="21"/>
        <w:spacing w:after="0" w:line="240" w:lineRule="auto"/>
        <w:ind w:hanging="284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Председателя городского Собрания </w:t>
      </w:r>
    </w:p>
    <w:p w:rsidR="003230BC" w:rsidRDefault="003230BC" w:rsidP="003230BC">
      <w:pPr>
        <w:pStyle w:val="1"/>
        <w:ind w:hanging="284"/>
      </w:pPr>
      <w:r>
        <w:t>И</w:t>
      </w:r>
      <w:r w:rsidRPr="00B7391B">
        <w:t xml:space="preserve">нформация </w:t>
      </w:r>
      <w:r>
        <w:t>о письмах</w:t>
      </w:r>
    </w:p>
    <w:p w:rsidR="003230BC" w:rsidRPr="000D6025" w:rsidRDefault="003230BC" w:rsidP="003230BC"/>
    <w:p w:rsidR="003230BC" w:rsidRPr="00C47320" w:rsidRDefault="003230BC" w:rsidP="003230BC">
      <w:pPr>
        <w:ind w:right="168" w:hanging="284"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C47320">
        <w:rPr>
          <w:rFonts w:eastAsiaTheme="minorHAnsi" w:cstheme="minorBidi"/>
          <w:b/>
          <w:sz w:val="24"/>
          <w:szCs w:val="24"/>
          <w:lang w:eastAsia="en-US"/>
        </w:rPr>
        <w:t>Количественные  данные по поступившим письмам в 2016 году</w:t>
      </w:r>
    </w:p>
    <w:p w:rsidR="003230BC" w:rsidRPr="00C47320" w:rsidRDefault="003230BC" w:rsidP="003230BC">
      <w:pPr>
        <w:spacing w:line="276" w:lineRule="auto"/>
        <w:ind w:hanging="284"/>
        <w:jc w:val="center"/>
        <w:rPr>
          <w:rFonts w:eastAsiaTheme="minorHAnsi"/>
          <w:b/>
          <w:sz w:val="16"/>
          <w:szCs w:val="16"/>
          <w:lang w:eastAsia="en-US"/>
        </w:rPr>
      </w:pPr>
      <w:r w:rsidRPr="00C47320">
        <w:rPr>
          <w:rFonts w:eastAsiaTheme="minorHAnsi"/>
          <w:b/>
          <w:smallCaps/>
          <w:sz w:val="32"/>
          <w:szCs w:val="32"/>
          <w:lang w:eastAsia="en-US"/>
        </w:rPr>
        <w:t xml:space="preserve"> </w:t>
      </w:r>
    </w:p>
    <w:tbl>
      <w:tblPr>
        <w:tblStyle w:val="31"/>
        <w:tblW w:w="10081" w:type="dxa"/>
        <w:tblInd w:w="-459" w:type="dxa"/>
        <w:tblLook w:val="04A0" w:firstRow="1" w:lastRow="0" w:firstColumn="1" w:lastColumn="0" w:noHBand="0" w:noVBand="1"/>
      </w:tblPr>
      <w:tblGrid>
        <w:gridCol w:w="710"/>
        <w:gridCol w:w="4537"/>
        <w:gridCol w:w="990"/>
        <w:gridCol w:w="993"/>
        <w:gridCol w:w="992"/>
        <w:gridCol w:w="992"/>
        <w:gridCol w:w="867"/>
      </w:tblGrid>
      <w:tr w:rsidR="003230BC" w:rsidRPr="00C47320" w:rsidTr="00BA5F6C">
        <w:trPr>
          <w:trHeight w:val="554"/>
        </w:trPr>
        <w:tc>
          <w:tcPr>
            <w:tcW w:w="710" w:type="dxa"/>
            <w:vMerge w:val="restart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№№</w:t>
            </w:r>
          </w:p>
        </w:tc>
        <w:tc>
          <w:tcPr>
            <w:tcW w:w="4537" w:type="dxa"/>
            <w:vMerge w:val="restart"/>
            <w:vAlign w:val="center"/>
          </w:tcPr>
          <w:p w:rsidR="003230BC" w:rsidRPr="00C47320" w:rsidRDefault="003230BC" w:rsidP="00BA5F6C">
            <w:pPr>
              <w:ind w:hanging="284"/>
              <w:jc w:val="center"/>
              <w:rPr>
                <w:b/>
                <w:sz w:val="24"/>
                <w:szCs w:val="24"/>
              </w:rPr>
            </w:pPr>
            <w:r w:rsidRPr="00C47320"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4834" w:type="dxa"/>
            <w:gridSpan w:val="5"/>
            <w:vAlign w:val="center"/>
          </w:tcPr>
          <w:p w:rsidR="003230BC" w:rsidRPr="00C47320" w:rsidRDefault="003230BC" w:rsidP="00BA5F6C">
            <w:pPr>
              <w:ind w:hanging="284"/>
              <w:jc w:val="center"/>
              <w:rPr>
                <w:b/>
                <w:sz w:val="24"/>
                <w:szCs w:val="24"/>
              </w:rPr>
            </w:pPr>
            <w:r w:rsidRPr="00C47320">
              <w:rPr>
                <w:b/>
                <w:sz w:val="24"/>
                <w:szCs w:val="24"/>
              </w:rPr>
              <w:t>Количество писем</w:t>
            </w:r>
          </w:p>
          <w:p w:rsidR="003230BC" w:rsidRPr="00C47320" w:rsidRDefault="003230BC" w:rsidP="00BA5F6C">
            <w:pPr>
              <w:ind w:hanging="284"/>
              <w:jc w:val="center"/>
              <w:rPr>
                <w:b/>
                <w:sz w:val="24"/>
                <w:szCs w:val="24"/>
              </w:rPr>
            </w:pPr>
          </w:p>
        </w:tc>
      </w:tr>
      <w:tr w:rsidR="003230BC" w:rsidRPr="00C47320" w:rsidTr="00BA5F6C">
        <w:trPr>
          <w:trHeight w:val="144"/>
        </w:trPr>
        <w:tc>
          <w:tcPr>
            <w:tcW w:w="710" w:type="dxa"/>
            <w:vMerge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</w:p>
        </w:tc>
        <w:tc>
          <w:tcPr>
            <w:tcW w:w="4537" w:type="dxa"/>
            <w:vMerge/>
            <w:vAlign w:val="center"/>
          </w:tcPr>
          <w:p w:rsidR="003230BC" w:rsidRPr="00C47320" w:rsidRDefault="003230BC" w:rsidP="00BA5F6C">
            <w:pPr>
              <w:ind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3230BC" w:rsidRDefault="003230BC" w:rsidP="00BA5F6C">
            <w:pPr>
              <w:ind w:hanging="284"/>
              <w:jc w:val="right"/>
              <w:rPr>
                <w:sz w:val="24"/>
                <w:szCs w:val="24"/>
                <w:lang w:val="en-US"/>
              </w:rPr>
            </w:pPr>
            <w:r w:rsidRPr="00C47320">
              <w:rPr>
                <w:sz w:val="24"/>
                <w:szCs w:val="24"/>
              </w:rPr>
              <w:t xml:space="preserve">1 </w:t>
            </w:r>
          </w:p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квартал</w:t>
            </w:r>
          </w:p>
        </w:tc>
        <w:tc>
          <w:tcPr>
            <w:tcW w:w="993" w:type="dxa"/>
            <w:vAlign w:val="center"/>
          </w:tcPr>
          <w:p w:rsidR="003230BC" w:rsidRDefault="003230BC" w:rsidP="00BA5F6C">
            <w:pPr>
              <w:ind w:hanging="284"/>
              <w:jc w:val="right"/>
              <w:rPr>
                <w:sz w:val="24"/>
                <w:szCs w:val="24"/>
                <w:lang w:val="en-US"/>
              </w:rPr>
            </w:pPr>
            <w:r w:rsidRPr="00C47320">
              <w:rPr>
                <w:sz w:val="24"/>
                <w:szCs w:val="24"/>
              </w:rPr>
              <w:t xml:space="preserve">2 </w:t>
            </w:r>
          </w:p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vAlign w:val="center"/>
          </w:tcPr>
          <w:p w:rsidR="003230BC" w:rsidRDefault="003230BC" w:rsidP="00BA5F6C">
            <w:pPr>
              <w:ind w:hanging="284"/>
              <w:jc w:val="right"/>
              <w:rPr>
                <w:sz w:val="24"/>
                <w:szCs w:val="24"/>
                <w:lang w:val="en-US"/>
              </w:rPr>
            </w:pPr>
            <w:r w:rsidRPr="00C47320">
              <w:rPr>
                <w:sz w:val="24"/>
                <w:szCs w:val="24"/>
              </w:rPr>
              <w:t xml:space="preserve">3 </w:t>
            </w:r>
          </w:p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vAlign w:val="center"/>
          </w:tcPr>
          <w:p w:rsidR="003230BC" w:rsidRDefault="003230BC" w:rsidP="00BA5F6C">
            <w:pPr>
              <w:ind w:hanging="284"/>
              <w:jc w:val="right"/>
              <w:rPr>
                <w:sz w:val="24"/>
                <w:szCs w:val="24"/>
                <w:lang w:val="en-US"/>
              </w:rPr>
            </w:pPr>
            <w:r w:rsidRPr="00C47320">
              <w:rPr>
                <w:sz w:val="24"/>
                <w:szCs w:val="24"/>
              </w:rPr>
              <w:t xml:space="preserve">4 </w:t>
            </w:r>
          </w:p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квартал</w:t>
            </w:r>
          </w:p>
        </w:tc>
        <w:tc>
          <w:tcPr>
            <w:tcW w:w="867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b/>
                <w:sz w:val="24"/>
                <w:szCs w:val="24"/>
              </w:rPr>
            </w:pPr>
            <w:r w:rsidRPr="00C47320">
              <w:rPr>
                <w:b/>
                <w:sz w:val="24"/>
                <w:szCs w:val="24"/>
              </w:rPr>
              <w:t>Итого</w:t>
            </w:r>
          </w:p>
          <w:p w:rsidR="003230BC" w:rsidRPr="00C47320" w:rsidRDefault="003230BC" w:rsidP="00BA5F6C">
            <w:pPr>
              <w:ind w:hanging="284"/>
              <w:jc w:val="right"/>
              <w:rPr>
                <w:b/>
                <w:sz w:val="24"/>
                <w:szCs w:val="24"/>
              </w:rPr>
            </w:pPr>
          </w:p>
        </w:tc>
      </w:tr>
      <w:tr w:rsidR="003230BC" w:rsidRPr="00C47320" w:rsidTr="00BA5F6C">
        <w:trPr>
          <w:trHeight w:val="464"/>
        </w:trPr>
        <w:tc>
          <w:tcPr>
            <w:tcW w:w="710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  <w:vAlign w:val="center"/>
          </w:tcPr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Граждане</w:t>
            </w:r>
          </w:p>
          <w:p w:rsidR="003230BC" w:rsidRPr="00C47320" w:rsidRDefault="003230BC" w:rsidP="00BA5F6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20</w:t>
            </w:r>
          </w:p>
        </w:tc>
        <w:tc>
          <w:tcPr>
            <w:tcW w:w="867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b/>
                <w:sz w:val="24"/>
                <w:szCs w:val="24"/>
              </w:rPr>
            </w:pPr>
            <w:r w:rsidRPr="00C47320">
              <w:rPr>
                <w:b/>
                <w:sz w:val="24"/>
                <w:szCs w:val="24"/>
              </w:rPr>
              <w:t>98</w:t>
            </w:r>
          </w:p>
        </w:tc>
      </w:tr>
      <w:tr w:rsidR="003230BC" w:rsidRPr="00C47320" w:rsidTr="00BA5F6C">
        <w:trPr>
          <w:trHeight w:val="449"/>
        </w:trPr>
        <w:tc>
          <w:tcPr>
            <w:tcW w:w="710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2.</w:t>
            </w:r>
          </w:p>
        </w:tc>
        <w:tc>
          <w:tcPr>
            <w:tcW w:w="4537" w:type="dxa"/>
            <w:vAlign w:val="center"/>
          </w:tcPr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Предприятия, учреждения, организации</w:t>
            </w:r>
          </w:p>
          <w:p w:rsidR="003230BC" w:rsidRPr="00C47320" w:rsidRDefault="003230BC" w:rsidP="00BA5F6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12</w:t>
            </w:r>
          </w:p>
        </w:tc>
        <w:tc>
          <w:tcPr>
            <w:tcW w:w="867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b/>
                <w:sz w:val="24"/>
                <w:szCs w:val="24"/>
              </w:rPr>
            </w:pPr>
            <w:r w:rsidRPr="00C47320">
              <w:rPr>
                <w:b/>
                <w:sz w:val="24"/>
                <w:szCs w:val="24"/>
              </w:rPr>
              <w:t>49</w:t>
            </w:r>
          </w:p>
        </w:tc>
      </w:tr>
      <w:tr w:rsidR="003230BC" w:rsidRPr="00C47320" w:rsidTr="00BA5F6C">
        <w:trPr>
          <w:trHeight w:val="464"/>
        </w:trPr>
        <w:tc>
          <w:tcPr>
            <w:tcW w:w="710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3.</w:t>
            </w:r>
          </w:p>
        </w:tc>
        <w:tc>
          <w:tcPr>
            <w:tcW w:w="4537" w:type="dxa"/>
            <w:vAlign w:val="center"/>
          </w:tcPr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Администрация города</w:t>
            </w:r>
          </w:p>
          <w:p w:rsidR="003230BC" w:rsidRPr="00C47320" w:rsidRDefault="003230BC" w:rsidP="00BA5F6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36</w:t>
            </w:r>
          </w:p>
        </w:tc>
        <w:tc>
          <w:tcPr>
            <w:tcW w:w="867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b/>
                <w:sz w:val="24"/>
                <w:szCs w:val="24"/>
              </w:rPr>
            </w:pPr>
            <w:r w:rsidRPr="00C47320">
              <w:rPr>
                <w:b/>
                <w:sz w:val="24"/>
                <w:szCs w:val="24"/>
              </w:rPr>
              <w:t>111</w:t>
            </w:r>
          </w:p>
        </w:tc>
      </w:tr>
      <w:tr w:rsidR="003230BC" w:rsidRPr="00C47320" w:rsidTr="00BA5F6C">
        <w:trPr>
          <w:trHeight w:val="2379"/>
        </w:trPr>
        <w:tc>
          <w:tcPr>
            <w:tcW w:w="710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4.</w:t>
            </w:r>
          </w:p>
        </w:tc>
        <w:tc>
          <w:tcPr>
            <w:tcW w:w="4537" w:type="dxa"/>
            <w:vAlign w:val="center"/>
          </w:tcPr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Прокуратура города</w:t>
            </w:r>
          </w:p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Из них:</w:t>
            </w:r>
          </w:p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Протесты – 3</w:t>
            </w:r>
          </w:p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Представления – 1</w:t>
            </w:r>
          </w:p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Требования- 0</w:t>
            </w:r>
          </w:p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Запросы – 18</w:t>
            </w:r>
          </w:p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Проекты решений -4</w:t>
            </w:r>
          </w:p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Информационные письма -5</w:t>
            </w:r>
          </w:p>
          <w:p w:rsidR="003230BC" w:rsidRPr="00C47320" w:rsidRDefault="003230BC" w:rsidP="00BA5F6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990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5</w:t>
            </w:r>
          </w:p>
        </w:tc>
        <w:tc>
          <w:tcPr>
            <w:tcW w:w="867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b/>
                <w:sz w:val="24"/>
                <w:szCs w:val="24"/>
              </w:rPr>
            </w:pPr>
            <w:r w:rsidRPr="00C47320">
              <w:rPr>
                <w:b/>
                <w:sz w:val="24"/>
                <w:szCs w:val="24"/>
              </w:rPr>
              <w:t>31</w:t>
            </w:r>
          </w:p>
        </w:tc>
      </w:tr>
      <w:tr w:rsidR="003230BC" w:rsidRPr="00C47320" w:rsidTr="00BA5F6C">
        <w:trPr>
          <w:trHeight w:val="733"/>
        </w:trPr>
        <w:tc>
          <w:tcPr>
            <w:tcW w:w="710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5.</w:t>
            </w:r>
          </w:p>
        </w:tc>
        <w:tc>
          <w:tcPr>
            <w:tcW w:w="4537" w:type="dxa"/>
            <w:vAlign w:val="center"/>
          </w:tcPr>
          <w:p w:rsidR="003230BC" w:rsidRDefault="003230BC" w:rsidP="00BA5F6C">
            <w:pPr>
              <w:rPr>
                <w:sz w:val="24"/>
                <w:szCs w:val="24"/>
                <w:lang w:val="en-US"/>
              </w:rPr>
            </w:pPr>
            <w:r w:rsidRPr="00C47320">
              <w:rPr>
                <w:sz w:val="24"/>
                <w:szCs w:val="24"/>
              </w:rPr>
              <w:t xml:space="preserve">Официальные структуры </w:t>
            </w:r>
          </w:p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Калужской области</w:t>
            </w:r>
          </w:p>
          <w:p w:rsidR="003230BC" w:rsidRPr="00C47320" w:rsidRDefault="003230BC" w:rsidP="00BA5F6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14</w:t>
            </w:r>
          </w:p>
        </w:tc>
        <w:tc>
          <w:tcPr>
            <w:tcW w:w="867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b/>
                <w:sz w:val="24"/>
                <w:szCs w:val="24"/>
              </w:rPr>
            </w:pPr>
            <w:r w:rsidRPr="00C47320">
              <w:rPr>
                <w:b/>
                <w:sz w:val="24"/>
                <w:szCs w:val="24"/>
              </w:rPr>
              <w:t>53</w:t>
            </w:r>
          </w:p>
        </w:tc>
      </w:tr>
      <w:tr w:rsidR="003230BC" w:rsidRPr="00C47320" w:rsidTr="00BA5F6C">
        <w:trPr>
          <w:trHeight w:val="284"/>
        </w:trPr>
        <w:tc>
          <w:tcPr>
            <w:tcW w:w="710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6.</w:t>
            </w:r>
          </w:p>
        </w:tc>
        <w:tc>
          <w:tcPr>
            <w:tcW w:w="4537" w:type="dxa"/>
            <w:vAlign w:val="center"/>
          </w:tcPr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4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b/>
                <w:sz w:val="24"/>
                <w:szCs w:val="24"/>
              </w:rPr>
            </w:pPr>
            <w:r w:rsidRPr="00C47320">
              <w:rPr>
                <w:b/>
                <w:sz w:val="24"/>
                <w:szCs w:val="24"/>
              </w:rPr>
              <w:t>342</w:t>
            </w:r>
          </w:p>
        </w:tc>
      </w:tr>
    </w:tbl>
    <w:p w:rsidR="003230BC" w:rsidRPr="00C47320" w:rsidRDefault="003230BC" w:rsidP="003230BC">
      <w:pPr>
        <w:spacing w:after="200" w:line="276" w:lineRule="auto"/>
        <w:ind w:hanging="284"/>
        <w:rPr>
          <w:rFonts w:asciiTheme="minorHAnsi" w:eastAsiaTheme="minorHAnsi" w:hAnsiTheme="minorHAnsi" w:cstheme="minorBidi"/>
          <w:smallCaps/>
          <w:noProof/>
          <w:sz w:val="22"/>
          <w:szCs w:val="22"/>
        </w:rPr>
      </w:pPr>
    </w:p>
    <w:p w:rsidR="003230BC" w:rsidRPr="00C47320" w:rsidRDefault="003230BC" w:rsidP="003230BC">
      <w:pPr>
        <w:spacing w:after="200" w:line="276" w:lineRule="auto"/>
        <w:ind w:hanging="567"/>
        <w:rPr>
          <w:rFonts w:eastAsiaTheme="minorHAnsi"/>
          <w:sz w:val="24"/>
          <w:szCs w:val="24"/>
          <w:lang w:eastAsia="en-US"/>
        </w:rPr>
      </w:pPr>
      <w:r w:rsidRPr="00C47320">
        <w:rPr>
          <w:rFonts w:asciiTheme="minorHAnsi" w:eastAsiaTheme="minorHAnsi" w:hAnsiTheme="minorHAnsi" w:cstheme="minorBidi"/>
          <w:smallCaps/>
          <w:noProof/>
          <w:sz w:val="22"/>
          <w:szCs w:val="22"/>
        </w:rPr>
        <w:drawing>
          <wp:inline distT="0" distB="0" distL="0" distR="0" wp14:anchorId="57CBE955" wp14:editId="44C33A72">
            <wp:extent cx="6394976" cy="3727491"/>
            <wp:effectExtent l="0" t="0" r="25400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230BC" w:rsidRPr="00C47320" w:rsidRDefault="003230BC" w:rsidP="003230BC">
      <w:pPr>
        <w:spacing w:before="75" w:after="75"/>
        <w:ind w:hanging="284"/>
        <w:jc w:val="center"/>
        <w:rPr>
          <w:b/>
          <w:sz w:val="24"/>
          <w:szCs w:val="24"/>
        </w:rPr>
      </w:pPr>
    </w:p>
    <w:p w:rsidR="003230BC" w:rsidRPr="00C47320" w:rsidRDefault="003230BC" w:rsidP="003230BC">
      <w:pPr>
        <w:spacing w:before="75" w:after="75"/>
        <w:ind w:hanging="284"/>
        <w:jc w:val="center"/>
        <w:rPr>
          <w:b/>
          <w:sz w:val="24"/>
          <w:szCs w:val="24"/>
        </w:rPr>
      </w:pPr>
    </w:p>
    <w:p w:rsidR="003230BC" w:rsidRPr="00C47320" w:rsidRDefault="003230BC" w:rsidP="003230BC">
      <w:pPr>
        <w:spacing w:before="75" w:after="75"/>
        <w:ind w:hanging="284"/>
        <w:jc w:val="center"/>
        <w:rPr>
          <w:b/>
          <w:sz w:val="24"/>
          <w:szCs w:val="24"/>
        </w:rPr>
      </w:pPr>
      <w:r w:rsidRPr="00C47320">
        <w:rPr>
          <w:b/>
          <w:sz w:val="24"/>
          <w:szCs w:val="24"/>
        </w:rPr>
        <w:t xml:space="preserve">Тематика письменных обращений граждан </w:t>
      </w:r>
    </w:p>
    <w:p w:rsidR="003230BC" w:rsidRPr="00C47320" w:rsidRDefault="003230BC" w:rsidP="003230BC">
      <w:pPr>
        <w:spacing w:before="75" w:after="75"/>
        <w:ind w:hanging="284"/>
        <w:jc w:val="center"/>
        <w:rPr>
          <w:b/>
          <w:sz w:val="24"/>
          <w:szCs w:val="24"/>
        </w:rPr>
      </w:pPr>
    </w:p>
    <w:tbl>
      <w:tblPr>
        <w:tblStyle w:val="31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4538"/>
        <w:gridCol w:w="992"/>
        <w:gridCol w:w="992"/>
        <w:gridCol w:w="993"/>
        <w:gridCol w:w="992"/>
        <w:gridCol w:w="850"/>
      </w:tblGrid>
      <w:tr w:rsidR="003230BC" w:rsidRPr="00C47320" w:rsidTr="00BA5F6C">
        <w:tc>
          <w:tcPr>
            <w:tcW w:w="566" w:type="dxa"/>
            <w:vMerge w:val="restart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4538" w:type="dxa"/>
            <w:vMerge w:val="restart"/>
            <w:vAlign w:val="center"/>
          </w:tcPr>
          <w:p w:rsidR="003230BC" w:rsidRPr="00C47320" w:rsidRDefault="003230BC" w:rsidP="00BA5F6C">
            <w:pPr>
              <w:spacing w:before="75" w:after="75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Тематика обращений</w:t>
            </w:r>
          </w:p>
        </w:tc>
        <w:tc>
          <w:tcPr>
            <w:tcW w:w="4819" w:type="dxa"/>
            <w:gridSpan w:val="5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Количество писем (обращений)</w:t>
            </w:r>
          </w:p>
        </w:tc>
      </w:tr>
      <w:tr w:rsidR="003230BC" w:rsidRPr="00C47320" w:rsidTr="00BA5F6C">
        <w:tc>
          <w:tcPr>
            <w:tcW w:w="566" w:type="dxa"/>
            <w:vMerge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38" w:type="dxa"/>
            <w:vMerge/>
            <w:vAlign w:val="center"/>
          </w:tcPr>
          <w:p w:rsidR="003230BC" w:rsidRPr="00C47320" w:rsidRDefault="003230BC" w:rsidP="00BA5F6C">
            <w:pPr>
              <w:spacing w:before="75" w:after="75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0BC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47320">
              <w:rPr>
                <w:color w:val="000000"/>
                <w:sz w:val="24"/>
                <w:szCs w:val="24"/>
              </w:rPr>
              <w:t>1</w:t>
            </w:r>
          </w:p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992" w:type="dxa"/>
            <w:vAlign w:val="center"/>
          </w:tcPr>
          <w:p w:rsidR="003230BC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47320">
              <w:rPr>
                <w:color w:val="000000"/>
                <w:sz w:val="24"/>
                <w:szCs w:val="24"/>
              </w:rPr>
              <w:t xml:space="preserve">2 </w:t>
            </w:r>
          </w:p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993" w:type="dxa"/>
            <w:vAlign w:val="center"/>
          </w:tcPr>
          <w:p w:rsidR="003230BC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47320">
              <w:rPr>
                <w:color w:val="000000"/>
                <w:sz w:val="24"/>
                <w:szCs w:val="24"/>
              </w:rPr>
              <w:t xml:space="preserve">3 </w:t>
            </w:r>
          </w:p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vAlign w:val="center"/>
          </w:tcPr>
          <w:p w:rsidR="003230BC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C47320">
              <w:rPr>
                <w:color w:val="000000"/>
                <w:sz w:val="24"/>
                <w:szCs w:val="24"/>
              </w:rPr>
              <w:t xml:space="preserve">4 </w:t>
            </w:r>
          </w:p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47320">
              <w:rPr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3230BC" w:rsidRPr="00C47320" w:rsidTr="00BA5F6C">
        <w:tc>
          <w:tcPr>
            <w:tcW w:w="566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1.</w:t>
            </w:r>
          </w:p>
        </w:tc>
        <w:tc>
          <w:tcPr>
            <w:tcW w:w="4538" w:type="dxa"/>
            <w:vAlign w:val="center"/>
          </w:tcPr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ЖКХ, в том числе:</w:t>
            </w:r>
          </w:p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капитальный ремонт домов;</w:t>
            </w:r>
          </w:p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коммунальные платежи</w:t>
            </w:r>
          </w:p>
          <w:p w:rsidR="003230BC" w:rsidRPr="00C47320" w:rsidRDefault="003230BC" w:rsidP="00BA5F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b/>
                <w:color w:val="000000"/>
                <w:sz w:val="24"/>
                <w:szCs w:val="24"/>
              </w:rPr>
            </w:pPr>
            <w:r w:rsidRPr="00C47320">
              <w:rPr>
                <w:b/>
                <w:color w:val="000000"/>
                <w:sz w:val="24"/>
                <w:szCs w:val="24"/>
              </w:rPr>
              <w:t>25</w:t>
            </w:r>
          </w:p>
        </w:tc>
      </w:tr>
      <w:tr w:rsidR="003230BC" w:rsidRPr="00C47320" w:rsidTr="00BA5F6C">
        <w:trPr>
          <w:trHeight w:val="275"/>
        </w:trPr>
        <w:tc>
          <w:tcPr>
            <w:tcW w:w="566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2.</w:t>
            </w:r>
          </w:p>
        </w:tc>
        <w:tc>
          <w:tcPr>
            <w:tcW w:w="4538" w:type="dxa"/>
            <w:vAlign w:val="center"/>
          </w:tcPr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Благоустройство</w:t>
            </w:r>
          </w:p>
          <w:p w:rsidR="003230BC" w:rsidRPr="00C47320" w:rsidRDefault="003230BC" w:rsidP="00BA5F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b/>
                <w:color w:val="000000"/>
                <w:sz w:val="24"/>
                <w:szCs w:val="24"/>
              </w:rPr>
            </w:pPr>
            <w:r w:rsidRPr="00C47320">
              <w:rPr>
                <w:b/>
                <w:color w:val="000000"/>
                <w:sz w:val="24"/>
                <w:szCs w:val="24"/>
              </w:rPr>
              <w:t>21</w:t>
            </w:r>
          </w:p>
        </w:tc>
      </w:tr>
      <w:tr w:rsidR="003230BC" w:rsidRPr="00C47320" w:rsidTr="00BA5F6C">
        <w:tc>
          <w:tcPr>
            <w:tcW w:w="566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3.</w:t>
            </w:r>
          </w:p>
        </w:tc>
        <w:tc>
          <w:tcPr>
            <w:tcW w:w="4538" w:type="dxa"/>
            <w:vAlign w:val="center"/>
          </w:tcPr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Улучшение жилищных условий</w:t>
            </w:r>
          </w:p>
          <w:p w:rsidR="003230BC" w:rsidRPr="00C47320" w:rsidRDefault="003230BC" w:rsidP="00BA5F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b/>
                <w:color w:val="000000"/>
                <w:sz w:val="24"/>
                <w:szCs w:val="24"/>
              </w:rPr>
            </w:pPr>
            <w:r w:rsidRPr="00C47320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3230BC" w:rsidRPr="00C47320" w:rsidTr="00BA5F6C">
        <w:tc>
          <w:tcPr>
            <w:tcW w:w="566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4.</w:t>
            </w:r>
          </w:p>
        </w:tc>
        <w:tc>
          <w:tcPr>
            <w:tcW w:w="4538" w:type="dxa"/>
            <w:vAlign w:val="center"/>
          </w:tcPr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Землевладение и землепользование</w:t>
            </w:r>
          </w:p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/аренда, платежи/</w:t>
            </w:r>
          </w:p>
          <w:p w:rsidR="003230BC" w:rsidRPr="00C47320" w:rsidRDefault="003230BC" w:rsidP="00BA5F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b/>
                <w:color w:val="000000"/>
                <w:sz w:val="24"/>
                <w:szCs w:val="24"/>
              </w:rPr>
            </w:pPr>
            <w:r w:rsidRPr="00C47320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3230BC" w:rsidRPr="00C47320" w:rsidTr="00BA5F6C">
        <w:tc>
          <w:tcPr>
            <w:tcW w:w="566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5.</w:t>
            </w:r>
          </w:p>
        </w:tc>
        <w:tc>
          <w:tcPr>
            <w:tcW w:w="4538" w:type="dxa"/>
            <w:vAlign w:val="center"/>
          </w:tcPr>
          <w:p w:rsidR="003230BC" w:rsidRPr="008F5DC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 xml:space="preserve">Обращение на действие (бездействие) </w:t>
            </w:r>
          </w:p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органов местного самоуправления</w:t>
            </w:r>
          </w:p>
          <w:p w:rsidR="003230BC" w:rsidRPr="00C47320" w:rsidRDefault="003230BC" w:rsidP="00BA5F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b/>
                <w:color w:val="000000"/>
                <w:sz w:val="24"/>
                <w:szCs w:val="24"/>
              </w:rPr>
            </w:pPr>
            <w:r w:rsidRPr="00C47320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3230BC" w:rsidRPr="00C47320" w:rsidTr="00BA5F6C">
        <w:tc>
          <w:tcPr>
            <w:tcW w:w="566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6.</w:t>
            </w:r>
          </w:p>
        </w:tc>
        <w:tc>
          <w:tcPr>
            <w:tcW w:w="4538" w:type="dxa"/>
            <w:vAlign w:val="center"/>
          </w:tcPr>
          <w:p w:rsidR="003230BC" w:rsidRPr="00C47320" w:rsidRDefault="003230BC" w:rsidP="00BA5F6C">
            <w:proofErr w:type="gramStart"/>
            <w:r w:rsidRPr="00C47320">
              <w:rPr>
                <w:sz w:val="24"/>
                <w:szCs w:val="24"/>
              </w:rPr>
              <w:t xml:space="preserve">Вопросы социальной сферы </w:t>
            </w:r>
            <w:r w:rsidRPr="00C47320">
              <w:t>(образование,</w:t>
            </w:r>
            <w:proofErr w:type="gramEnd"/>
          </w:p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t>здравоохранение, выплаты пособий)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b/>
                <w:color w:val="000000"/>
                <w:sz w:val="24"/>
                <w:szCs w:val="24"/>
              </w:rPr>
            </w:pPr>
            <w:r w:rsidRPr="00C47320">
              <w:rPr>
                <w:b/>
                <w:color w:val="000000"/>
                <w:sz w:val="24"/>
                <w:szCs w:val="24"/>
              </w:rPr>
              <w:t>25</w:t>
            </w:r>
          </w:p>
        </w:tc>
      </w:tr>
      <w:tr w:rsidR="003230BC" w:rsidRPr="00C47320" w:rsidTr="00BA5F6C">
        <w:trPr>
          <w:trHeight w:val="339"/>
        </w:trPr>
        <w:tc>
          <w:tcPr>
            <w:tcW w:w="566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7.</w:t>
            </w:r>
          </w:p>
        </w:tc>
        <w:tc>
          <w:tcPr>
            <w:tcW w:w="4538" w:type="dxa"/>
            <w:vAlign w:val="center"/>
          </w:tcPr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Другие вопросы</w:t>
            </w:r>
          </w:p>
          <w:p w:rsidR="003230BC" w:rsidRPr="00C47320" w:rsidRDefault="003230BC" w:rsidP="00BA5F6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color w:val="000000"/>
                <w:sz w:val="24"/>
                <w:szCs w:val="24"/>
              </w:rPr>
            </w:pPr>
            <w:r w:rsidRPr="00C473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230BC" w:rsidRPr="00C47320" w:rsidRDefault="003230BC" w:rsidP="00BA5F6C">
            <w:pPr>
              <w:spacing w:before="75" w:after="75"/>
              <w:ind w:hanging="284"/>
              <w:jc w:val="right"/>
              <w:rPr>
                <w:b/>
                <w:color w:val="000000"/>
                <w:sz w:val="24"/>
                <w:szCs w:val="24"/>
              </w:rPr>
            </w:pPr>
            <w:r w:rsidRPr="00C47320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3230BC" w:rsidRPr="00C47320" w:rsidTr="00BA5F6C">
        <w:tc>
          <w:tcPr>
            <w:tcW w:w="566" w:type="dxa"/>
            <w:vAlign w:val="center"/>
          </w:tcPr>
          <w:p w:rsidR="003230BC" w:rsidRPr="005213C0" w:rsidRDefault="003230BC" w:rsidP="00BA5F6C">
            <w:pPr>
              <w:ind w:hanging="284"/>
              <w:jc w:val="right"/>
              <w:rPr>
                <w:sz w:val="24"/>
                <w:szCs w:val="24"/>
                <w:lang w:val="en-US"/>
              </w:rPr>
            </w:pPr>
            <w:r w:rsidRPr="00C47320">
              <w:rPr>
                <w:sz w:val="24"/>
                <w:szCs w:val="24"/>
              </w:rPr>
              <w:t xml:space="preserve">  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538" w:type="dxa"/>
            <w:vAlign w:val="center"/>
          </w:tcPr>
          <w:p w:rsidR="003230BC" w:rsidRPr="00C47320" w:rsidRDefault="003230BC" w:rsidP="00BA5F6C">
            <w:pPr>
              <w:rPr>
                <w:sz w:val="24"/>
                <w:szCs w:val="24"/>
              </w:rPr>
            </w:pPr>
            <w:r w:rsidRPr="00C47320">
              <w:rPr>
                <w:sz w:val="24"/>
                <w:szCs w:val="24"/>
              </w:rPr>
              <w:t>Всего:</w:t>
            </w:r>
          </w:p>
        </w:tc>
        <w:tc>
          <w:tcPr>
            <w:tcW w:w="3969" w:type="dxa"/>
            <w:gridSpan w:val="4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b/>
                <w:sz w:val="24"/>
                <w:szCs w:val="24"/>
              </w:rPr>
            </w:pPr>
            <w:r w:rsidRPr="00C47320">
              <w:rPr>
                <w:b/>
                <w:sz w:val="24"/>
                <w:szCs w:val="24"/>
              </w:rPr>
              <w:t>98</w:t>
            </w:r>
          </w:p>
        </w:tc>
      </w:tr>
    </w:tbl>
    <w:p w:rsidR="003230BC" w:rsidRPr="00C47320" w:rsidRDefault="003230BC" w:rsidP="003230BC">
      <w:pPr>
        <w:spacing w:before="75" w:after="75"/>
        <w:ind w:hanging="284"/>
        <w:jc w:val="both"/>
        <w:rPr>
          <w:color w:val="000000"/>
          <w:sz w:val="28"/>
          <w:szCs w:val="28"/>
        </w:rPr>
      </w:pPr>
    </w:p>
    <w:p w:rsidR="003230BC" w:rsidRPr="00C47320" w:rsidRDefault="003230BC" w:rsidP="003230BC">
      <w:pPr>
        <w:ind w:hanging="284"/>
        <w:jc w:val="center"/>
        <w:rPr>
          <w:smallCaps/>
        </w:rPr>
      </w:pPr>
      <w:r w:rsidRPr="00C47320">
        <w:rPr>
          <w:rFonts w:asciiTheme="minorHAnsi" w:eastAsiaTheme="minorHAnsi" w:hAnsiTheme="minorHAnsi" w:cstheme="minorBidi"/>
          <w:smallCaps/>
          <w:noProof/>
          <w:sz w:val="22"/>
          <w:szCs w:val="22"/>
        </w:rPr>
        <w:drawing>
          <wp:inline distT="0" distB="0" distL="0" distR="0" wp14:anchorId="10A5F5B8" wp14:editId="49D04033">
            <wp:extent cx="6301789" cy="3238257"/>
            <wp:effectExtent l="0" t="0" r="22860" b="196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230BC" w:rsidRPr="00C47320" w:rsidRDefault="003230BC" w:rsidP="003230BC">
      <w:pPr>
        <w:ind w:hanging="284"/>
        <w:jc w:val="center"/>
        <w:rPr>
          <w:smallCaps/>
        </w:rPr>
      </w:pPr>
    </w:p>
    <w:p w:rsidR="003230BC" w:rsidRDefault="003230BC" w:rsidP="003230BC">
      <w:pPr>
        <w:ind w:hanging="284"/>
        <w:jc w:val="center"/>
        <w:rPr>
          <w:b/>
          <w:smallCaps/>
          <w:sz w:val="24"/>
          <w:szCs w:val="24"/>
        </w:rPr>
      </w:pPr>
    </w:p>
    <w:p w:rsidR="003230BC" w:rsidRDefault="003230BC" w:rsidP="003230BC">
      <w:pPr>
        <w:ind w:hanging="284"/>
        <w:jc w:val="center"/>
        <w:rPr>
          <w:b/>
          <w:smallCaps/>
          <w:sz w:val="24"/>
          <w:szCs w:val="24"/>
        </w:rPr>
      </w:pPr>
    </w:p>
    <w:p w:rsidR="003230BC" w:rsidRDefault="003230BC" w:rsidP="003230BC">
      <w:pPr>
        <w:ind w:hanging="284"/>
        <w:jc w:val="center"/>
        <w:rPr>
          <w:b/>
          <w:smallCaps/>
          <w:sz w:val="24"/>
          <w:szCs w:val="24"/>
        </w:rPr>
      </w:pPr>
    </w:p>
    <w:p w:rsidR="003230BC" w:rsidRDefault="003230BC" w:rsidP="003230BC">
      <w:pPr>
        <w:ind w:hanging="284"/>
        <w:jc w:val="center"/>
        <w:rPr>
          <w:b/>
          <w:smallCaps/>
          <w:sz w:val="24"/>
          <w:szCs w:val="24"/>
        </w:rPr>
      </w:pPr>
    </w:p>
    <w:p w:rsidR="003230BC" w:rsidRPr="00C47320" w:rsidRDefault="003230BC" w:rsidP="003230BC">
      <w:pPr>
        <w:ind w:hanging="284"/>
        <w:jc w:val="center"/>
        <w:rPr>
          <w:b/>
          <w:smallCaps/>
          <w:sz w:val="24"/>
          <w:szCs w:val="24"/>
        </w:rPr>
      </w:pPr>
      <w:r w:rsidRPr="00C47320">
        <w:rPr>
          <w:b/>
          <w:smallCaps/>
          <w:sz w:val="24"/>
          <w:szCs w:val="24"/>
        </w:rPr>
        <w:t xml:space="preserve">результаты рассмотрения письменных  обращений граждан </w:t>
      </w:r>
    </w:p>
    <w:p w:rsidR="003230BC" w:rsidRPr="00C47320" w:rsidRDefault="003230BC" w:rsidP="003230BC">
      <w:pPr>
        <w:ind w:hanging="284"/>
        <w:jc w:val="center"/>
        <w:rPr>
          <w:smallCaps/>
          <w:sz w:val="24"/>
          <w:szCs w:val="24"/>
        </w:rPr>
      </w:pPr>
    </w:p>
    <w:tbl>
      <w:tblPr>
        <w:tblStyle w:val="12"/>
        <w:tblW w:w="9817" w:type="dxa"/>
        <w:tblInd w:w="-176" w:type="dxa"/>
        <w:tblLook w:val="04A0" w:firstRow="1" w:lastRow="0" w:firstColumn="1" w:lastColumn="0" w:noHBand="0" w:noVBand="1"/>
      </w:tblPr>
      <w:tblGrid>
        <w:gridCol w:w="568"/>
        <w:gridCol w:w="5528"/>
        <w:gridCol w:w="851"/>
        <w:gridCol w:w="708"/>
        <w:gridCol w:w="709"/>
        <w:gridCol w:w="709"/>
        <w:gridCol w:w="744"/>
      </w:tblGrid>
      <w:tr w:rsidR="003230BC" w:rsidRPr="00C47320" w:rsidTr="00BA5F6C">
        <w:trPr>
          <w:trHeight w:val="415"/>
        </w:trPr>
        <w:tc>
          <w:tcPr>
            <w:tcW w:w="568" w:type="dxa"/>
            <w:vMerge w:val="restart"/>
            <w:vAlign w:val="center"/>
          </w:tcPr>
          <w:p w:rsidR="003230BC" w:rsidRDefault="003230BC" w:rsidP="00BA5F6C">
            <w:pPr>
              <w:ind w:hanging="284"/>
              <w:jc w:val="right"/>
              <w:rPr>
                <w:lang w:val="en-US"/>
              </w:rPr>
            </w:pPr>
            <w:r w:rsidRPr="00C47320">
              <w:t>№</w:t>
            </w:r>
          </w:p>
          <w:p w:rsidR="003230BC" w:rsidRPr="00C47320" w:rsidRDefault="003230BC" w:rsidP="00BA5F6C">
            <w:pPr>
              <w:ind w:hanging="284"/>
              <w:jc w:val="right"/>
            </w:pPr>
            <w:proofErr w:type="gramStart"/>
            <w:r w:rsidRPr="00C47320">
              <w:t>п</w:t>
            </w:r>
            <w:proofErr w:type="gramEnd"/>
            <w:r w:rsidRPr="00C47320">
              <w:t>/п</w:t>
            </w:r>
          </w:p>
        </w:tc>
        <w:tc>
          <w:tcPr>
            <w:tcW w:w="5528" w:type="dxa"/>
            <w:vMerge w:val="restart"/>
            <w:vAlign w:val="center"/>
          </w:tcPr>
          <w:p w:rsidR="003230BC" w:rsidRPr="00C47320" w:rsidRDefault="003230BC" w:rsidP="00BA5F6C">
            <w:pPr>
              <w:ind w:firstLine="34"/>
              <w:rPr>
                <w:b/>
              </w:rPr>
            </w:pPr>
            <w:r w:rsidRPr="00C47320">
              <w:rPr>
                <w:b/>
              </w:rPr>
              <w:t>Результаты рассмотрения</w:t>
            </w:r>
          </w:p>
          <w:p w:rsidR="003230BC" w:rsidRPr="00C47320" w:rsidRDefault="003230BC" w:rsidP="00BA5F6C">
            <w:pPr>
              <w:ind w:firstLine="34"/>
              <w:rPr>
                <w:b/>
              </w:rPr>
            </w:pPr>
          </w:p>
          <w:p w:rsidR="003230BC" w:rsidRPr="00C47320" w:rsidRDefault="003230BC" w:rsidP="00BA5F6C">
            <w:pPr>
              <w:ind w:firstLine="34"/>
              <w:rPr>
                <w:b/>
              </w:rPr>
            </w:pPr>
          </w:p>
          <w:p w:rsidR="003230BC" w:rsidRPr="00C47320" w:rsidRDefault="003230BC" w:rsidP="00BA5F6C">
            <w:pPr>
              <w:ind w:firstLine="34"/>
              <w:rPr>
                <w:b/>
              </w:rPr>
            </w:pPr>
          </w:p>
        </w:tc>
        <w:tc>
          <w:tcPr>
            <w:tcW w:w="3721" w:type="dxa"/>
            <w:gridSpan w:val="5"/>
            <w:vAlign w:val="center"/>
          </w:tcPr>
          <w:p w:rsidR="003230BC" w:rsidRPr="00C47320" w:rsidRDefault="003230BC" w:rsidP="00BA5F6C">
            <w:pPr>
              <w:ind w:hanging="284"/>
              <w:jc w:val="right"/>
              <w:rPr>
                <w:b/>
              </w:rPr>
            </w:pPr>
            <w:r w:rsidRPr="00C47320">
              <w:rPr>
                <w:b/>
              </w:rPr>
              <w:t>Число обращений в  % соотношении от общего числа всех обращений</w:t>
            </w:r>
          </w:p>
        </w:tc>
      </w:tr>
      <w:tr w:rsidR="003230BC" w:rsidRPr="00C47320" w:rsidTr="00BA5F6C">
        <w:trPr>
          <w:trHeight w:val="254"/>
        </w:trPr>
        <w:tc>
          <w:tcPr>
            <w:tcW w:w="568" w:type="dxa"/>
            <w:vMerge/>
            <w:vAlign w:val="center"/>
          </w:tcPr>
          <w:p w:rsidR="003230BC" w:rsidRPr="00C47320" w:rsidRDefault="003230BC" w:rsidP="00BA5F6C">
            <w:pPr>
              <w:ind w:hanging="284"/>
              <w:jc w:val="right"/>
            </w:pPr>
          </w:p>
        </w:tc>
        <w:tc>
          <w:tcPr>
            <w:tcW w:w="5528" w:type="dxa"/>
            <w:vMerge/>
            <w:vAlign w:val="center"/>
          </w:tcPr>
          <w:p w:rsidR="003230BC" w:rsidRPr="00C47320" w:rsidRDefault="003230BC" w:rsidP="00BA5F6C">
            <w:pPr>
              <w:ind w:firstLine="34"/>
            </w:pPr>
          </w:p>
        </w:tc>
        <w:tc>
          <w:tcPr>
            <w:tcW w:w="851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  <w:lang w:val="en-US"/>
              </w:rPr>
            </w:pPr>
            <w:r w:rsidRPr="00736A8D">
              <w:rPr>
                <w:sz w:val="16"/>
                <w:szCs w:val="16"/>
              </w:rPr>
              <w:t>1</w:t>
            </w:r>
          </w:p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</w:rPr>
            </w:pPr>
            <w:r w:rsidRPr="00736A8D">
              <w:rPr>
                <w:sz w:val="16"/>
                <w:szCs w:val="16"/>
              </w:rPr>
              <w:t>квартал</w:t>
            </w:r>
          </w:p>
        </w:tc>
        <w:tc>
          <w:tcPr>
            <w:tcW w:w="708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  <w:lang w:val="en-US"/>
              </w:rPr>
            </w:pPr>
            <w:r w:rsidRPr="00736A8D">
              <w:rPr>
                <w:sz w:val="16"/>
                <w:szCs w:val="16"/>
              </w:rPr>
              <w:t>2</w:t>
            </w:r>
          </w:p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</w:rPr>
            </w:pPr>
            <w:r w:rsidRPr="00736A8D">
              <w:rPr>
                <w:sz w:val="16"/>
                <w:szCs w:val="16"/>
              </w:rPr>
              <w:t>квартал</w:t>
            </w:r>
          </w:p>
        </w:tc>
        <w:tc>
          <w:tcPr>
            <w:tcW w:w="709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  <w:lang w:val="en-US"/>
              </w:rPr>
            </w:pPr>
            <w:r w:rsidRPr="00736A8D">
              <w:rPr>
                <w:sz w:val="16"/>
                <w:szCs w:val="16"/>
              </w:rPr>
              <w:t>3</w:t>
            </w:r>
          </w:p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</w:rPr>
            </w:pPr>
            <w:r w:rsidRPr="00736A8D">
              <w:rPr>
                <w:sz w:val="16"/>
                <w:szCs w:val="16"/>
              </w:rPr>
              <w:t>квартал</w:t>
            </w:r>
          </w:p>
        </w:tc>
        <w:tc>
          <w:tcPr>
            <w:tcW w:w="709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  <w:lang w:val="en-US"/>
              </w:rPr>
            </w:pPr>
            <w:r w:rsidRPr="00736A8D">
              <w:rPr>
                <w:sz w:val="16"/>
                <w:szCs w:val="16"/>
              </w:rPr>
              <w:t>4</w:t>
            </w:r>
          </w:p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</w:rPr>
            </w:pPr>
            <w:r w:rsidRPr="00736A8D">
              <w:rPr>
                <w:sz w:val="16"/>
                <w:szCs w:val="16"/>
              </w:rPr>
              <w:t>квартал</w:t>
            </w:r>
          </w:p>
        </w:tc>
        <w:tc>
          <w:tcPr>
            <w:tcW w:w="744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b/>
                <w:sz w:val="16"/>
                <w:szCs w:val="16"/>
              </w:rPr>
            </w:pPr>
            <w:r w:rsidRPr="00736A8D">
              <w:rPr>
                <w:b/>
                <w:sz w:val="16"/>
                <w:szCs w:val="16"/>
              </w:rPr>
              <w:t>Итого</w:t>
            </w:r>
          </w:p>
        </w:tc>
      </w:tr>
      <w:tr w:rsidR="003230BC" w:rsidRPr="00C47320" w:rsidTr="00BA5F6C">
        <w:trPr>
          <w:trHeight w:val="719"/>
        </w:trPr>
        <w:tc>
          <w:tcPr>
            <w:tcW w:w="568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</w:pPr>
            <w:r w:rsidRPr="00C47320">
              <w:t>1.</w:t>
            </w:r>
          </w:p>
        </w:tc>
        <w:tc>
          <w:tcPr>
            <w:tcW w:w="5528" w:type="dxa"/>
            <w:vAlign w:val="center"/>
          </w:tcPr>
          <w:p w:rsidR="003230BC" w:rsidRPr="00C47320" w:rsidRDefault="003230BC" w:rsidP="00BA5F6C">
            <w:pPr>
              <w:ind w:firstLine="34"/>
            </w:pPr>
            <w:r w:rsidRPr="00C47320">
              <w:t>Обращения, на которые даны положительные ответы</w:t>
            </w:r>
          </w:p>
          <w:p w:rsidR="003230BC" w:rsidRPr="00C47320" w:rsidRDefault="003230BC" w:rsidP="00BA5F6C">
            <w:pPr>
              <w:ind w:firstLine="34"/>
            </w:pPr>
          </w:p>
        </w:tc>
        <w:tc>
          <w:tcPr>
            <w:tcW w:w="851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</w:rPr>
            </w:pPr>
            <w:r w:rsidRPr="00736A8D">
              <w:rPr>
                <w:sz w:val="16"/>
                <w:szCs w:val="16"/>
              </w:rPr>
              <w:t>23%</w:t>
            </w:r>
          </w:p>
        </w:tc>
        <w:tc>
          <w:tcPr>
            <w:tcW w:w="708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</w:rPr>
            </w:pPr>
            <w:r w:rsidRPr="00736A8D">
              <w:rPr>
                <w:sz w:val="16"/>
                <w:szCs w:val="16"/>
              </w:rPr>
              <w:t>7,7%</w:t>
            </w:r>
          </w:p>
        </w:tc>
        <w:tc>
          <w:tcPr>
            <w:tcW w:w="709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</w:rPr>
            </w:pPr>
            <w:r w:rsidRPr="00736A8D">
              <w:rPr>
                <w:sz w:val="16"/>
                <w:szCs w:val="16"/>
              </w:rPr>
              <w:t>11,6%</w:t>
            </w:r>
          </w:p>
        </w:tc>
        <w:tc>
          <w:tcPr>
            <w:tcW w:w="709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</w:rPr>
            </w:pPr>
            <w:r w:rsidRPr="00736A8D">
              <w:rPr>
                <w:sz w:val="16"/>
                <w:szCs w:val="16"/>
              </w:rPr>
              <w:t>5%</w:t>
            </w:r>
          </w:p>
        </w:tc>
        <w:tc>
          <w:tcPr>
            <w:tcW w:w="744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b/>
                <w:sz w:val="16"/>
                <w:szCs w:val="16"/>
              </w:rPr>
            </w:pPr>
            <w:r w:rsidRPr="00736A8D">
              <w:rPr>
                <w:b/>
                <w:sz w:val="16"/>
                <w:szCs w:val="16"/>
              </w:rPr>
              <w:t>11,8%</w:t>
            </w:r>
          </w:p>
        </w:tc>
      </w:tr>
      <w:tr w:rsidR="003230BC" w:rsidRPr="00C47320" w:rsidTr="00BA5F6C">
        <w:trPr>
          <w:trHeight w:val="480"/>
        </w:trPr>
        <w:tc>
          <w:tcPr>
            <w:tcW w:w="568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</w:pPr>
            <w:r w:rsidRPr="00C47320">
              <w:t>2.</w:t>
            </w:r>
          </w:p>
        </w:tc>
        <w:tc>
          <w:tcPr>
            <w:tcW w:w="5528" w:type="dxa"/>
            <w:vAlign w:val="center"/>
          </w:tcPr>
          <w:p w:rsidR="003230BC" w:rsidRPr="00C47320" w:rsidRDefault="003230BC" w:rsidP="00BA5F6C">
            <w:pPr>
              <w:ind w:firstLine="34"/>
            </w:pPr>
            <w:r w:rsidRPr="00C47320">
              <w:t>Обращения, на которые даны разъяснения</w:t>
            </w:r>
          </w:p>
          <w:p w:rsidR="003230BC" w:rsidRPr="00C47320" w:rsidRDefault="003230BC" w:rsidP="00BA5F6C">
            <w:pPr>
              <w:ind w:firstLine="34"/>
            </w:pPr>
          </w:p>
        </w:tc>
        <w:tc>
          <w:tcPr>
            <w:tcW w:w="851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</w:rPr>
            </w:pPr>
            <w:r w:rsidRPr="00736A8D">
              <w:rPr>
                <w:sz w:val="16"/>
                <w:szCs w:val="16"/>
              </w:rPr>
              <w:t>34%</w:t>
            </w:r>
          </w:p>
        </w:tc>
        <w:tc>
          <w:tcPr>
            <w:tcW w:w="708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</w:rPr>
            </w:pPr>
            <w:r w:rsidRPr="00736A8D">
              <w:rPr>
                <w:sz w:val="16"/>
                <w:szCs w:val="16"/>
              </w:rPr>
              <w:t>73,1%</w:t>
            </w:r>
          </w:p>
        </w:tc>
        <w:tc>
          <w:tcPr>
            <w:tcW w:w="709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</w:rPr>
            </w:pPr>
            <w:r w:rsidRPr="00736A8D">
              <w:rPr>
                <w:sz w:val="16"/>
                <w:szCs w:val="16"/>
              </w:rPr>
              <w:t>61,5%</w:t>
            </w:r>
          </w:p>
        </w:tc>
        <w:tc>
          <w:tcPr>
            <w:tcW w:w="709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</w:rPr>
            </w:pPr>
            <w:r w:rsidRPr="00736A8D">
              <w:rPr>
                <w:sz w:val="16"/>
                <w:szCs w:val="16"/>
              </w:rPr>
              <w:t>80%</w:t>
            </w:r>
          </w:p>
        </w:tc>
        <w:tc>
          <w:tcPr>
            <w:tcW w:w="744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b/>
                <w:sz w:val="16"/>
                <w:szCs w:val="16"/>
              </w:rPr>
            </w:pPr>
            <w:r w:rsidRPr="00736A8D">
              <w:rPr>
                <w:b/>
                <w:sz w:val="16"/>
                <w:szCs w:val="16"/>
              </w:rPr>
              <w:t>62,1%</w:t>
            </w:r>
          </w:p>
        </w:tc>
      </w:tr>
      <w:tr w:rsidR="003230BC" w:rsidRPr="00C47320" w:rsidTr="00BA5F6C">
        <w:trPr>
          <w:trHeight w:val="719"/>
        </w:trPr>
        <w:tc>
          <w:tcPr>
            <w:tcW w:w="568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</w:pPr>
            <w:r w:rsidRPr="00C47320">
              <w:t>3.</w:t>
            </w:r>
          </w:p>
        </w:tc>
        <w:tc>
          <w:tcPr>
            <w:tcW w:w="5528" w:type="dxa"/>
            <w:vAlign w:val="center"/>
          </w:tcPr>
          <w:p w:rsidR="003230BC" w:rsidRPr="00C47320" w:rsidRDefault="003230BC" w:rsidP="00BA5F6C">
            <w:pPr>
              <w:ind w:firstLine="34"/>
            </w:pPr>
            <w:r w:rsidRPr="00C47320">
              <w:t>Обращения, находящиеся на контроле, сроки рассмотрения на которые продлены</w:t>
            </w:r>
          </w:p>
          <w:p w:rsidR="003230BC" w:rsidRPr="00C47320" w:rsidRDefault="003230BC" w:rsidP="00BA5F6C">
            <w:pPr>
              <w:ind w:firstLine="34"/>
            </w:pPr>
            <w:r w:rsidRPr="00C47320">
              <w:t xml:space="preserve">/в связи  запросами в другие инстанции, при этом гражданин </w:t>
            </w:r>
            <w:proofErr w:type="spellStart"/>
            <w:r w:rsidRPr="00C47320">
              <w:t>уведомлен</w:t>
            </w:r>
            <w:proofErr w:type="spellEnd"/>
            <w:r w:rsidRPr="00C47320">
              <w:t xml:space="preserve"> о продлении срока рассмотрения его обращения/</w:t>
            </w:r>
          </w:p>
          <w:p w:rsidR="003230BC" w:rsidRPr="00C47320" w:rsidRDefault="003230BC" w:rsidP="00BA5F6C">
            <w:pPr>
              <w:ind w:firstLine="34"/>
            </w:pPr>
          </w:p>
        </w:tc>
        <w:tc>
          <w:tcPr>
            <w:tcW w:w="851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</w:rPr>
            </w:pPr>
            <w:r w:rsidRPr="00736A8D">
              <w:rPr>
                <w:sz w:val="16"/>
                <w:szCs w:val="16"/>
              </w:rPr>
              <w:t>43%</w:t>
            </w:r>
          </w:p>
        </w:tc>
        <w:tc>
          <w:tcPr>
            <w:tcW w:w="708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</w:rPr>
            </w:pPr>
            <w:r w:rsidRPr="00736A8D">
              <w:rPr>
                <w:sz w:val="16"/>
                <w:szCs w:val="16"/>
              </w:rPr>
              <w:t>19,2%</w:t>
            </w:r>
          </w:p>
        </w:tc>
        <w:tc>
          <w:tcPr>
            <w:tcW w:w="709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</w:rPr>
            </w:pPr>
            <w:r w:rsidRPr="00736A8D">
              <w:rPr>
                <w:sz w:val="16"/>
                <w:szCs w:val="16"/>
              </w:rPr>
              <w:t>26,9%</w:t>
            </w:r>
          </w:p>
        </w:tc>
        <w:tc>
          <w:tcPr>
            <w:tcW w:w="709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</w:rPr>
            </w:pPr>
            <w:r w:rsidRPr="00736A8D">
              <w:rPr>
                <w:sz w:val="16"/>
                <w:szCs w:val="16"/>
              </w:rPr>
              <w:t>15%</w:t>
            </w:r>
          </w:p>
        </w:tc>
        <w:tc>
          <w:tcPr>
            <w:tcW w:w="744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b/>
                <w:sz w:val="16"/>
                <w:szCs w:val="16"/>
              </w:rPr>
            </w:pPr>
            <w:r w:rsidRPr="00736A8D">
              <w:rPr>
                <w:b/>
                <w:sz w:val="16"/>
                <w:szCs w:val="16"/>
              </w:rPr>
              <w:t>26,1%</w:t>
            </w:r>
          </w:p>
        </w:tc>
      </w:tr>
      <w:tr w:rsidR="003230BC" w:rsidRPr="00C47320" w:rsidTr="00BA5F6C">
        <w:trPr>
          <w:trHeight w:val="491"/>
        </w:trPr>
        <w:tc>
          <w:tcPr>
            <w:tcW w:w="568" w:type="dxa"/>
            <w:vAlign w:val="center"/>
          </w:tcPr>
          <w:p w:rsidR="003230BC" w:rsidRPr="00C47320" w:rsidRDefault="003230BC" w:rsidP="00BA5F6C">
            <w:pPr>
              <w:ind w:hanging="284"/>
              <w:jc w:val="right"/>
            </w:pPr>
            <w:r w:rsidRPr="00C47320">
              <w:t>4.</w:t>
            </w:r>
          </w:p>
          <w:p w:rsidR="003230BC" w:rsidRPr="00C47320" w:rsidRDefault="003230BC" w:rsidP="00BA5F6C">
            <w:pPr>
              <w:ind w:firstLine="34"/>
              <w:jc w:val="right"/>
            </w:pPr>
          </w:p>
          <w:p w:rsidR="003230BC" w:rsidRPr="00C47320" w:rsidRDefault="003230BC" w:rsidP="00BA5F6C">
            <w:pPr>
              <w:ind w:firstLine="34"/>
              <w:jc w:val="right"/>
            </w:pPr>
          </w:p>
        </w:tc>
        <w:tc>
          <w:tcPr>
            <w:tcW w:w="5528" w:type="dxa"/>
            <w:vAlign w:val="center"/>
          </w:tcPr>
          <w:p w:rsidR="003230BC" w:rsidRPr="00736A8D" w:rsidRDefault="003230BC" w:rsidP="00BA5F6C">
            <w:pPr>
              <w:ind w:firstLine="34"/>
              <w:rPr>
                <w:sz w:val="16"/>
                <w:szCs w:val="16"/>
              </w:rPr>
            </w:pPr>
            <w:r w:rsidRPr="00B618E3">
              <w:t>Отказано в рассмотрении обращений</w:t>
            </w:r>
          </w:p>
        </w:tc>
        <w:tc>
          <w:tcPr>
            <w:tcW w:w="851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</w:rPr>
            </w:pPr>
            <w:r w:rsidRPr="00736A8D">
              <w:rPr>
                <w:sz w:val="16"/>
                <w:szCs w:val="16"/>
              </w:rPr>
              <w:t>0%</w:t>
            </w:r>
          </w:p>
        </w:tc>
        <w:tc>
          <w:tcPr>
            <w:tcW w:w="708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</w:rPr>
            </w:pPr>
            <w:r w:rsidRPr="00736A8D">
              <w:rPr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</w:rPr>
            </w:pPr>
            <w:r w:rsidRPr="00736A8D">
              <w:rPr>
                <w:sz w:val="16"/>
                <w:szCs w:val="16"/>
              </w:rPr>
              <w:t>0%</w:t>
            </w:r>
          </w:p>
        </w:tc>
        <w:tc>
          <w:tcPr>
            <w:tcW w:w="709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sz w:val="16"/>
                <w:szCs w:val="16"/>
              </w:rPr>
            </w:pPr>
            <w:r w:rsidRPr="00736A8D">
              <w:rPr>
                <w:sz w:val="16"/>
                <w:szCs w:val="16"/>
              </w:rPr>
              <w:t>0%</w:t>
            </w:r>
          </w:p>
        </w:tc>
        <w:tc>
          <w:tcPr>
            <w:tcW w:w="744" w:type="dxa"/>
            <w:vAlign w:val="center"/>
          </w:tcPr>
          <w:p w:rsidR="003230BC" w:rsidRPr="00736A8D" w:rsidRDefault="003230BC" w:rsidP="00BA5F6C">
            <w:pPr>
              <w:ind w:hanging="284"/>
              <w:jc w:val="right"/>
              <w:rPr>
                <w:b/>
                <w:sz w:val="16"/>
                <w:szCs w:val="16"/>
              </w:rPr>
            </w:pPr>
            <w:r w:rsidRPr="00736A8D">
              <w:rPr>
                <w:b/>
                <w:sz w:val="16"/>
                <w:szCs w:val="16"/>
              </w:rPr>
              <w:t>0%</w:t>
            </w:r>
          </w:p>
        </w:tc>
      </w:tr>
    </w:tbl>
    <w:p w:rsidR="003230BC" w:rsidRPr="00C47320" w:rsidRDefault="003230BC" w:rsidP="003230BC">
      <w:pPr>
        <w:ind w:right="26" w:hanging="142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3BD2BF" wp14:editId="7310CAA4">
            <wp:simplePos x="0" y="0"/>
            <wp:positionH relativeFrom="column">
              <wp:posOffset>-260985</wp:posOffset>
            </wp:positionH>
            <wp:positionV relativeFrom="paragraph">
              <wp:posOffset>143510</wp:posOffset>
            </wp:positionV>
            <wp:extent cx="6248400" cy="2628900"/>
            <wp:effectExtent l="19050" t="0" r="19050" b="0"/>
            <wp:wrapThrough wrapText="bothSides">
              <wp:wrapPolygon edited="0">
                <wp:start x="-66" y="0"/>
                <wp:lineTo x="-66" y="21600"/>
                <wp:lineTo x="21666" y="21600"/>
                <wp:lineTo x="21666" y="0"/>
                <wp:lineTo x="-66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30BC" w:rsidRPr="00C47320" w:rsidRDefault="003230BC" w:rsidP="003230BC">
      <w:pPr>
        <w:ind w:right="168" w:hanging="284"/>
        <w:jc w:val="both"/>
        <w:rPr>
          <w:rFonts w:eastAsiaTheme="minorHAnsi" w:cstheme="minorBidi"/>
          <w:sz w:val="2"/>
          <w:szCs w:val="2"/>
          <w:lang w:eastAsia="en-US"/>
        </w:rPr>
      </w:pPr>
    </w:p>
    <w:p w:rsidR="003230BC" w:rsidRPr="00C47320" w:rsidRDefault="003230BC" w:rsidP="003230BC">
      <w:pPr>
        <w:ind w:right="168" w:hanging="284"/>
        <w:jc w:val="both"/>
        <w:rPr>
          <w:rFonts w:eastAsiaTheme="minorHAnsi" w:cstheme="minorBidi"/>
          <w:sz w:val="2"/>
          <w:szCs w:val="2"/>
          <w:lang w:eastAsia="en-US"/>
        </w:rPr>
      </w:pPr>
    </w:p>
    <w:p w:rsidR="003230BC" w:rsidRPr="00C47320" w:rsidRDefault="003230BC" w:rsidP="003230BC">
      <w:pPr>
        <w:ind w:right="168" w:hanging="284"/>
        <w:jc w:val="both"/>
        <w:rPr>
          <w:rFonts w:eastAsiaTheme="minorHAnsi" w:cstheme="minorBidi"/>
          <w:sz w:val="2"/>
          <w:szCs w:val="2"/>
          <w:lang w:eastAsia="en-US"/>
        </w:rPr>
      </w:pPr>
    </w:p>
    <w:p w:rsidR="003230BC" w:rsidRPr="00C47320" w:rsidRDefault="003230BC" w:rsidP="003230BC">
      <w:pPr>
        <w:ind w:hanging="284"/>
        <w:rPr>
          <w:rFonts w:eastAsiaTheme="minorHAnsi" w:cstheme="minorBidi"/>
          <w:sz w:val="2"/>
          <w:szCs w:val="2"/>
          <w:lang w:eastAsia="en-US"/>
        </w:rPr>
      </w:pPr>
    </w:p>
    <w:p w:rsidR="003230BC" w:rsidRPr="00C47320" w:rsidRDefault="003230BC" w:rsidP="003230BC">
      <w:pPr>
        <w:ind w:hanging="284"/>
        <w:rPr>
          <w:rFonts w:eastAsiaTheme="minorHAnsi" w:cstheme="minorBidi"/>
          <w:sz w:val="2"/>
          <w:szCs w:val="2"/>
          <w:lang w:eastAsia="en-US"/>
        </w:rPr>
      </w:pPr>
    </w:p>
    <w:p w:rsidR="003230BC" w:rsidRPr="00C47320" w:rsidRDefault="003230BC" w:rsidP="003230BC">
      <w:pPr>
        <w:ind w:hanging="284"/>
        <w:rPr>
          <w:rFonts w:eastAsiaTheme="minorHAnsi" w:cstheme="minorBidi"/>
          <w:sz w:val="2"/>
          <w:szCs w:val="2"/>
          <w:lang w:eastAsia="en-US"/>
        </w:rPr>
      </w:pPr>
    </w:p>
    <w:p w:rsidR="003230BC" w:rsidRPr="00C47320" w:rsidRDefault="003230BC" w:rsidP="003230BC">
      <w:pPr>
        <w:ind w:hanging="284"/>
        <w:rPr>
          <w:rFonts w:eastAsiaTheme="minorHAnsi" w:cstheme="minorBidi"/>
          <w:sz w:val="2"/>
          <w:szCs w:val="2"/>
          <w:lang w:eastAsia="en-US"/>
        </w:rPr>
      </w:pPr>
    </w:p>
    <w:p w:rsidR="003230BC" w:rsidRPr="00C47320" w:rsidRDefault="003230BC" w:rsidP="003230BC">
      <w:pPr>
        <w:ind w:hanging="284"/>
        <w:rPr>
          <w:rFonts w:eastAsiaTheme="minorHAnsi" w:cstheme="minorBidi"/>
          <w:sz w:val="2"/>
          <w:szCs w:val="2"/>
          <w:lang w:eastAsia="en-US"/>
        </w:rPr>
      </w:pPr>
    </w:p>
    <w:p w:rsidR="003230BC" w:rsidRPr="00C47320" w:rsidRDefault="003230BC" w:rsidP="003230BC">
      <w:pPr>
        <w:ind w:hanging="284"/>
        <w:rPr>
          <w:rFonts w:eastAsiaTheme="minorHAnsi" w:cstheme="minorBidi"/>
          <w:sz w:val="2"/>
          <w:szCs w:val="2"/>
          <w:lang w:eastAsia="en-US"/>
        </w:rPr>
      </w:pPr>
    </w:p>
    <w:p w:rsidR="003230BC" w:rsidRPr="00C47320" w:rsidRDefault="003230BC" w:rsidP="003230BC">
      <w:pPr>
        <w:ind w:hanging="284"/>
        <w:rPr>
          <w:rFonts w:eastAsiaTheme="minorHAnsi" w:cstheme="minorBidi"/>
          <w:sz w:val="2"/>
          <w:szCs w:val="2"/>
          <w:lang w:eastAsia="en-US"/>
        </w:rPr>
      </w:pPr>
    </w:p>
    <w:p w:rsidR="003230BC" w:rsidRDefault="003230BC" w:rsidP="003230BC">
      <w:pPr>
        <w:ind w:right="26" w:hanging="284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3230BC" w:rsidRPr="00C47320" w:rsidRDefault="003230BC" w:rsidP="003230BC">
      <w:pPr>
        <w:ind w:right="26" w:hanging="284"/>
        <w:jc w:val="both"/>
        <w:rPr>
          <w:rFonts w:eastAsiaTheme="minorHAnsi" w:cstheme="minorBidi"/>
          <w:sz w:val="24"/>
          <w:szCs w:val="24"/>
          <w:lang w:eastAsia="en-US"/>
        </w:rPr>
      </w:pPr>
      <w:r w:rsidRPr="00C47320">
        <w:rPr>
          <w:rFonts w:eastAsiaTheme="minorHAnsi" w:cstheme="minorBidi"/>
          <w:sz w:val="24"/>
          <w:szCs w:val="24"/>
          <w:lang w:eastAsia="en-US"/>
        </w:rPr>
        <w:t xml:space="preserve">Данные об обращениях в </w:t>
      </w:r>
      <w:proofErr w:type="spellStart"/>
      <w:r w:rsidRPr="00C47320">
        <w:rPr>
          <w:rFonts w:eastAsiaTheme="minorHAnsi" w:cstheme="minorBidi"/>
          <w:sz w:val="24"/>
          <w:szCs w:val="24"/>
          <w:lang w:eastAsia="en-US"/>
        </w:rPr>
        <w:t>Обнинское</w:t>
      </w:r>
      <w:proofErr w:type="spellEnd"/>
      <w:r w:rsidRPr="00C47320">
        <w:rPr>
          <w:rFonts w:eastAsiaTheme="minorHAnsi" w:cstheme="minorBidi"/>
          <w:sz w:val="24"/>
          <w:szCs w:val="24"/>
          <w:lang w:eastAsia="en-US"/>
        </w:rPr>
        <w:t xml:space="preserve"> городское Собрание </w:t>
      </w:r>
    </w:p>
    <w:p w:rsidR="003230BC" w:rsidRPr="00C47320" w:rsidRDefault="003230BC" w:rsidP="003230BC">
      <w:pPr>
        <w:ind w:hanging="284"/>
        <w:rPr>
          <w:rFonts w:eastAsiaTheme="minorHAnsi" w:cstheme="minorBidi"/>
          <w:sz w:val="2"/>
          <w:szCs w:val="2"/>
          <w:lang w:eastAsia="en-US"/>
        </w:rPr>
      </w:pPr>
    </w:p>
    <w:p w:rsidR="003230BC" w:rsidRPr="00C47320" w:rsidRDefault="003230BC" w:rsidP="003230BC">
      <w:pPr>
        <w:ind w:hanging="284"/>
        <w:rPr>
          <w:rFonts w:eastAsiaTheme="minorHAnsi" w:cstheme="minorBidi"/>
          <w:sz w:val="2"/>
          <w:szCs w:val="2"/>
          <w:lang w:eastAsia="en-US"/>
        </w:rPr>
      </w:pPr>
    </w:p>
    <w:p w:rsidR="003230BC" w:rsidRPr="00C47320" w:rsidRDefault="003230BC" w:rsidP="003230BC">
      <w:pPr>
        <w:ind w:hanging="284"/>
        <w:rPr>
          <w:rFonts w:eastAsiaTheme="minorHAnsi" w:cstheme="minorBidi"/>
          <w:sz w:val="2"/>
          <w:szCs w:val="2"/>
          <w:lang w:eastAsia="en-US"/>
        </w:rPr>
      </w:pPr>
    </w:p>
    <w:p w:rsidR="003230BC" w:rsidRPr="00C47320" w:rsidRDefault="003230BC" w:rsidP="003230BC">
      <w:pPr>
        <w:ind w:hanging="284"/>
        <w:rPr>
          <w:rFonts w:eastAsiaTheme="minorHAnsi" w:cstheme="minorBidi"/>
          <w:sz w:val="2"/>
          <w:szCs w:val="2"/>
          <w:lang w:eastAsia="en-US"/>
        </w:rPr>
      </w:pPr>
    </w:p>
    <w:p w:rsidR="003230BC" w:rsidRPr="00C47320" w:rsidRDefault="003230BC" w:rsidP="003230BC">
      <w:pPr>
        <w:ind w:hanging="284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C47320">
        <w:rPr>
          <w:noProof/>
          <w:sz w:val="24"/>
          <w:szCs w:val="24"/>
        </w:rPr>
        <w:drawing>
          <wp:inline distT="0" distB="0" distL="0" distR="0" wp14:anchorId="663AECF0" wp14:editId="7DA09AA9">
            <wp:extent cx="6248400" cy="2495550"/>
            <wp:effectExtent l="0" t="0" r="19050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47320">
        <w:rPr>
          <w:rFonts w:ascii="Calibri" w:hAnsi="Calibri" w:cs="Calibri"/>
          <w:b/>
          <w:bCs/>
          <w:color w:val="000000"/>
          <w:sz w:val="28"/>
          <w:szCs w:val="28"/>
        </w:rPr>
        <w:t xml:space="preserve">    </w:t>
      </w:r>
    </w:p>
    <w:p w:rsidR="00CB5E0F" w:rsidRDefault="00CB5E0F">
      <w:bookmarkStart w:id="1" w:name="_GoBack"/>
      <w:bookmarkEnd w:id="1"/>
    </w:p>
    <w:sectPr w:rsidR="00CB5E0F" w:rsidSect="005213C0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B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30BC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30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3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3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3230BC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3230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230BC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3230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23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230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23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230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30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1"/>
    <w:basedOn w:val="a1"/>
    <w:next w:val="ab"/>
    <w:uiPriority w:val="59"/>
    <w:rsid w:val="0032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323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2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30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0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3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30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3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30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3230BC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3230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230BC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3230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23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230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23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230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30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1"/>
    <w:basedOn w:val="a1"/>
    <w:next w:val="ab"/>
    <w:uiPriority w:val="59"/>
    <w:rsid w:val="0032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3230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32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30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3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 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Количественные данные в % соотношении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21520350589061141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547083131134082E-2"/>
          <c:y val="0.20341416784286986"/>
          <c:w val="0.55833985322809099"/>
          <c:h val="0.627664272116984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Обнинское городское Собрание в % соотношении
</c:v>
                </c:pt>
              </c:strCache>
            </c:strRef>
          </c:tx>
          <c:explosion val="15"/>
          <c:dPt>
            <c:idx val="0"/>
            <c:bubble3D val="0"/>
            <c:explosion val="5"/>
          </c:dPt>
          <c:dLbls>
            <c:dLbl>
              <c:idx val="0"/>
              <c:layout>
                <c:manualLayout>
                  <c:x val="5.7381676289701318E-2"/>
                  <c:y val="-8.69734379838177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Граждане</a:t>
                    </a:r>
                    <a:r>
                      <a:rPr lang="ru-RU" baseline="0"/>
                      <a:t> -28,8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2248695195745413E-2"/>
                  <c:y val="7.94791708737777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Организации  14,3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9194812598417405"/>
                  <c:y val="9.8567338458155684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Администрация города-32,4% </a:t>
                    </a:r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endParaRPr lang="en-US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7339808661721478E-2"/>
                  <c:y val="-9.3318883309324752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Прокуратура 9,1%</a:t>
                    </a:r>
                    <a:endParaRPr lang="en-US" sz="9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26218131951115631"/>
                  <c:y val="-5.06832348308405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Официальные структуры Калужской области- 15,4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0.10148573379220646"/>
                  <c:y val="-4.90051739476820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вопросы 1</a:t>
                    </a:r>
                    <a:r>
                      <a:rPr lang="en-US"/>
                      <a:t>6</a:t>
                    </a:r>
                    <a:r>
                      <a:rPr lang="ru-RU"/>
                      <a:t>.2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5"/>
                <c:pt idx="0">
                  <c:v>Граждане</c:v>
                </c:pt>
                <c:pt idx="1">
                  <c:v>Предприятия,организации учреждения,</c:v>
                </c:pt>
                <c:pt idx="2">
                  <c:v>Администрация города</c:v>
                </c:pt>
                <c:pt idx="3">
                  <c:v>Прокуратура</c:v>
                </c:pt>
                <c:pt idx="4">
                  <c:v>Официальные структуры Калужской области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27.2</c:v>
                </c:pt>
                <c:pt idx="1">
                  <c:v>16.399999999999999</c:v>
                </c:pt>
                <c:pt idx="2">
                  <c:v>35.9</c:v>
                </c:pt>
                <c:pt idx="3">
                  <c:v>7.8</c:v>
                </c:pt>
                <c:pt idx="4">
                  <c:v>12.4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71850813460033869"/>
          <c:y val="0.19584529852669388"/>
          <c:w val="0.2692986121428218"/>
          <c:h val="0.5831641811804281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Тематика  письменных обращений граждан ( %) </a:t>
            </a:r>
          </a:p>
          <a:p>
            <a:pPr>
              <a:defRPr/>
            </a:pPr>
            <a:r>
              <a:rPr lang="ru-RU"/>
              <a:t>
</a:t>
            </a:r>
          </a:p>
        </c:rich>
      </c:tx>
      <c:layout>
        <c:manualLayout>
          <c:xMode val="edge"/>
          <c:yMode val="edge"/>
          <c:x val="0.1699766029553034"/>
          <c:y val="5.419189853633618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5994615104598825E-4"/>
          <c:y val="0.24154120491882963"/>
          <c:w val="0.60827312766662189"/>
          <c:h val="0.6271252551764365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Обнинское городское Собрание в % соотношении
</c:v>
                </c:pt>
              </c:strCache>
            </c:strRef>
          </c:tx>
          <c:dLbls>
            <c:dLbl>
              <c:idx val="0"/>
              <c:layout>
                <c:manualLayout>
                  <c:x val="4.8096508583337749E-2"/>
                  <c:y val="-2.86390092819008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  </a:t>
                    </a:r>
                  </a:p>
                  <a:p>
                    <a:r>
                      <a:rPr lang="ru-RU"/>
                      <a:t>    25,5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1985364687027293E-2"/>
                  <c:y val="-0.13058849428630684"/>
                </c:manualLayout>
              </c:layout>
              <c:tx>
                <c:rich>
                  <a:bodyPr/>
                  <a:lstStyle/>
                  <a:p>
                    <a:r>
                      <a:rPr lang="ru-RU" i="0"/>
                      <a:t>Благоустройство  21,4</a:t>
                    </a:r>
                    <a:r>
                      <a:rPr lang="en-US" i="0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8959152135444191"/>
                  <c:y val="-4.6393810148731437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Улучшение жилищный условий  - 5,1%</a:t>
                    </a:r>
                    <a:endParaRPr lang="en-US" sz="100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2878547401703936"/>
                  <c:y val="1.490802325249045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Землевладение -</a:t>
                    </a:r>
                    <a:r>
                      <a:rPr lang="ru-RU" sz="900"/>
                      <a:t> 2,1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delete val="1"/>
            </c:dLbl>
            <c:dLbl>
              <c:idx val="5"/>
              <c:layout>
                <c:manualLayout>
                  <c:x val="0"/>
                  <c:y val="2.77319067755419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Социальное обеспечение  25,5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9367376794083761E-2"/>
                  <c:y val="5.1379453570123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вопросы 20,4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ЖКХ</c:v>
                </c:pt>
                <c:pt idx="1">
                  <c:v>Благоустройство</c:v>
                </c:pt>
                <c:pt idx="2">
                  <c:v>Улучщение жилищных условий</c:v>
                </c:pt>
                <c:pt idx="3">
                  <c:v>Землевладение</c:v>
                </c:pt>
                <c:pt idx="4">
                  <c:v>Обращение на бездействие органов МСУ</c:v>
                </c:pt>
                <c:pt idx="5">
                  <c:v>Вопросы социальной сферы</c:v>
                </c:pt>
                <c:pt idx="6">
                  <c:v>Другие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25.5</c:v>
                </c:pt>
                <c:pt idx="1">
                  <c:v>21.4</c:v>
                </c:pt>
                <c:pt idx="2">
                  <c:v>5.0999999999999996</c:v>
                </c:pt>
                <c:pt idx="3">
                  <c:v>2.1</c:v>
                </c:pt>
                <c:pt idx="4">
                  <c:v>0</c:v>
                </c:pt>
                <c:pt idx="5">
                  <c:v>25.5</c:v>
                </c:pt>
                <c:pt idx="6">
                  <c:v>20.399999999999999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0067216981132041"/>
          <c:y val="0.19181764605813167"/>
          <c:w val="0.29620696101034044"/>
          <c:h val="0.6675888650646767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  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2082820840675486"/>
          <c:y val="0.20041728974241074"/>
          <c:w val="0.34627151138835982"/>
          <c:h val="0.79899316439310109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22171888643708138"/>
                  <c:y val="0.2985125928449115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на которые даны положительные ответы
11,8%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6053224160351829"/>
                  <c:y val="-5.86187511554276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на которые даны разъяснения
62,1%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4094383224214774"/>
                  <c:y val="0.301994242276589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Обращения, находящиеся на контроле, сроки рассмотрения на которые продлены
26,1%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7815255250400119"/>
                  <c:y val="7.18825446415992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Отказано в рассмотрении обращений 
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Лист1!$F$2:$F$5</c:f>
              <c:strCache>
                <c:ptCount val="4"/>
                <c:pt idx="0">
                  <c:v>Обращения, на которые даны положительные ответы</c:v>
                </c:pt>
                <c:pt idx="1">
                  <c:v>Обращения, на которые даны разъяснения</c:v>
                </c:pt>
                <c:pt idx="2">
                  <c:v>Обращения, находящиеся на контроле, сроки рассмотрения на которые продлены</c:v>
                </c:pt>
                <c:pt idx="3">
                  <c:v>Отказано в рассмотрении обращений </c:v>
                </c:pt>
              </c:strCache>
            </c:strRef>
          </c:cat>
          <c:val>
            <c:numRef>
              <c:f>Лист1!$G$2:$G$5</c:f>
              <c:numCache>
                <c:formatCode>0.00%</c:formatCode>
                <c:ptCount val="4"/>
                <c:pt idx="0">
                  <c:v>9.1000000000000025E-2</c:v>
                </c:pt>
                <c:pt idx="1">
                  <c:v>0.82099999999999995</c:v>
                </c:pt>
                <c:pt idx="2">
                  <c:v>0.129</c:v>
                </c:pt>
                <c:pt idx="3" formatCode="0%">
                  <c:v>9.0000000000000028E-3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215575252941129E-2"/>
          <c:y val="3.3622697989197634E-2"/>
          <c:w val="0.59163105698989171"/>
          <c:h val="0.8363081061148350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Граждане 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</c:v>
                </c:pt>
                <c:pt idx="1">
                  <c:v>77</c:v>
                </c:pt>
                <c:pt idx="2">
                  <c:v>90</c:v>
                </c:pt>
                <c:pt idx="3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Администрация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103</c:v>
                </c:pt>
                <c:pt idx="1">
                  <c:v>126</c:v>
                </c:pt>
                <c:pt idx="2">
                  <c:v>119</c:v>
                </c:pt>
                <c:pt idx="3">
                  <c:v>111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Организации 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65</c:v>
                </c:pt>
                <c:pt idx="1">
                  <c:v>91</c:v>
                </c:pt>
                <c:pt idx="2">
                  <c:v>54</c:v>
                </c:pt>
                <c:pt idx="3">
                  <c:v>49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Прокуратура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33</c:v>
                </c:pt>
                <c:pt idx="1">
                  <c:v>34</c:v>
                </c:pt>
                <c:pt idx="2">
                  <c:v>26</c:v>
                </c:pt>
                <c:pt idx="3">
                  <c:v>31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Официальные структуры Калужской области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45</c:v>
                </c:pt>
                <c:pt idx="1">
                  <c:v>38</c:v>
                </c:pt>
                <c:pt idx="2">
                  <c:v>42</c:v>
                </c:pt>
                <c:pt idx="3">
                  <c:v>53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Лист1!$G$2:$G$2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22709248"/>
        <c:axId val="222710784"/>
        <c:axId val="0"/>
      </c:bar3DChart>
      <c:catAx>
        <c:axId val="222709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2710784"/>
        <c:crosses val="autoZero"/>
        <c:auto val="1"/>
        <c:lblAlgn val="ctr"/>
        <c:lblOffset val="100"/>
        <c:noMultiLvlLbl val="0"/>
      </c:catAx>
      <c:valAx>
        <c:axId val="222710784"/>
        <c:scaling>
          <c:orientation val="minMax"/>
          <c:max val="37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2709248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2368240012985463"/>
          <c:y val="2.2343734410314047E-2"/>
          <c:w val="0.23726346433770024"/>
          <c:h val="0.9774234832216220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0.01519</cdr:x>
      <cdr:y>0</cdr:y>
    </cdr:from>
    <cdr:to>
      <cdr:x>0.97664</cdr:x>
      <cdr:y>0.09435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99901" y="-4180114"/>
          <a:ext cx="6323774" cy="268946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2180</Words>
  <Characters>12427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Координация работы комитетов и комиссий городского Собрания </vt:lpstr>
      <vt:lpstr>Подготовка заседаний городского Собрания</vt:lpstr>
      <vt:lpstr>Координация   деятельности  аппарата городского Собрания</vt:lpstr>
      <vt:lpstr>Организация   работы с письмами  избирателей </vt:lpstr>
      <vt:lpstr>Приём граждан</vt:lpstr>
      <vt:lpstr>Работа в комиссиях Администрации города</vt:lpstr>
      <vt:lpstr>    </vt:lpstr>
      <vt:lpstr>    </vt:lpstr>
      <vt:lpstr>    Отчет о деятельности комитета по  здравоохранению и социальному развитию Совета </vt:lpstr>
      <vt:lpstr>Информация о письмах</vt:lpstr>
    </vt:vector>
  </TitlesOfParts>
  <Company/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2017-02-03T12:05:00Z</dcterms:created>
  <dcterms:modified xsi:type="dcterms:W3CDTF">2017-02-03T12:05:00Z</dcterms:modified>
</cp:coreProperties>
</file>